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CA" w:rsidRPr="00964175" w:rsidRDefault="003201CA" w:rsidP="00964175">
      <w:pPr>
        <w:spacing w:after="0" w:line="360" w:lineRule="auto"/>
        <w:jc w:val="center"/>
        <w:rPr>
          <w:rFonts w:ascii="Arial" w:hAnsi="Arial" w:cs="Arial"/>
          <w:b/>
          <w:sz w:val="24"/>
          <w:szCs w:val="24"/>
          <w:shd w:val="clear" w:color="auto" w:fill="FFFFFF"/>
        </w:rPr>
      </w:pPr>
      <w:r w:rsidRPr="00964175">
        <w:rPr>
          <w:rFonts w:ascii="Arial" w:hAnsi="Arial" w:cs="Arial"/>
          <w:b/>
          <w:sz w:val="24"/>
          <w:szCs w:val="24"/>
          <w:shd w:val="clear" w:color="auto" w:fill="FFFFFF"/>
        </w:rPr>
        <w:t>TRABAJADORES Y TRABAJADORAS DE PLATAFORMAS</w:t>
      </w:r>
      <w:r w:rsidR="0091620F">
        <w:rPr>
          <w:rFonts w:ascii="Arial" w:hAnsi="Arial" w:cs="Arial"/>
          <w:b/>
          <w:sz w:val="24"/>
          <w:szCs w:val="24"/>
          <w:shd w:val="clear" w:color="auto" w:fill="FFFFFF"/>
        </w:rPr>
        <w:t xml:space="preserve">: ¿NUEVOS ROSTROS DE LA </w:t>
      </w:r>
      <w:r w:rsidRPr="00964175">
        <w:rPr>
          <w:rFonts w:ascii="Arial" w:hAnsi="Arial" w:cs="Arial"/>
          <w:b/>
          <w:sz w:val="24"/>
          <w:szCs w:val="24"/>
          <w:shd w:val="clear" w:color="auto" w:fill="FFFFFF"/>
        </w:rPr>
        <w:t xml:space="preserve">DEPENDENCIA O </w:t>
      </w:r>
      <w:r w:rsidR="0091620F">
        <w:rPr>
          <w:rFonts w:ascii="Arial" w:hAnsi="Arial" w:cs="Arial"/>
          <w:b/>
          <w:sz w:val="24"/>
          <w:szCs w:val="24"/>
          <w:shd w:val="clear" w:color="auto" w:fill="FFFFFF"/>
        </w:rPr>
        <w:t>DE LA EXPLOTACIÓN LABORAL?</w:t>
      </w:r>
    </w:p>
    <w:p w:rsidR="003201CA" w:rsidRPr="00964175" w:rsidRDefault="003201CA" w:rsidP="00964175">
      <w:pPr>
        <w:spacing w:after="0" w:line="360" w:lineRule="auto"/>
        <w:jc w:val="both"/>
        <w:rPr>
          <w:rFonts w:ascii="Arial" w:hAnsi="Arial" w:cs="Arial"/>
          <w:b/>
          <w:sz w:val="24"/>
          <w:szCs w:val="24"/>
          <w:shd w:val="clear" w:color="auto" w:fill="FFFFFF"/>
        </w:rPr>
      </w:pPr>
      <w:r w:rsidRPr="00964175">
        <w:rPr>
          <w:rFonts w:ascii="Arial" w:hAnsi="Arial" w:cs="Arial"/>
          <w:sz w:val="24"/>
          <w:szCs w:val="24"/>
          <w:shd w:val="clear" w:color="auto" w:fill="FFFFFF"/>
        </w:rPr>
        <w:t xml:space="preserve">                                                                         </w:t>
      </w:r>
      <w:r w:rsidRPr="00964175">
        <w:rPr>
          <w:rFonts w:ascii="Arial" w:hAnsi="Arial" w:cs="Arial"/>
          <w:b/>
          <w:sz w:val="24"/>
          <w:szCs w:val="24"/>
          <w:shd w:val="clear" w:color="auto" w:fill="FFFFFF"/>
        </w:rPr>
        <w:t xml:space="preserve"> Viviana Mariel </w:t>
      </w:r>
      <w:proofErr w:type="spellStart"/>
      <w:r w:rsidRPr="00964175">
        <w:rPr>
          <w:rFonts w:ascii="Arial" w:hAnsi="Arial" w:cs="Arial"/>
          <w:b/>
          <w:sz w:val="24"/>
          <w:szCs w:val="24"/>
          <w:shd w:val="clear" w:color="auto" w:fill="FFFFFF"/>
        </w:rPr>
        <w:t>Dobarro</w:t>
      </w:r>
      <w:proofErr w:type="spellEnd"/>
    </w:p>
    <w:p w:rsidR="003A3700" w:rsidRPr="00964175" w:rsidRDefault="003A3700"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I.- INTRODUCCIÓN</w:t>
      </w:r>
    </w:p>
    <w:p w:rsidR="0091620F" w:rsidRDefault="0091620F" w:rsidP="00964175">
      <w:pPr>
        <w:spacing w:after="0" w:line="360" w:lineRule="auto"/>
        <w:ind w:firstLine="708"/>
        <w:jc w:val="both"/>
        <w:rPr>
          <w:rFonts w:ascii="Arial" w:hAnsi="Arial" w:cs="Arial"/>
          <w:sz w:val="24"/>
          <w:szCs w:val="24"/>
        </w:rPr>
      </w:pPr>
      <w:r>
        <w:rPr>
          <w:rFonts w:ascii="Arial" w:hAnsi="Arial" w:cs="Arial"/>
          <w:sz w:val="24"/>
          <w:szCs w:val="24"/>
        </w:rPr>
        <w:t>Desde s</w:t>
      </w:r>
      <w:r w:rsidR="002F5E42">
        <w:rPr>
          <w:rFonts w:ascii="Arial" w:hAnsi="Arial" w:cs="Arial"/>
          <w:sz w:val="24"/>
          <w:szCs w:val="24"/>
        </w:rPr>
        <w:t>us</w:t>
      </w:r>
      <w:r>
        <w:rPr>
          <w:rFonts w:ascii="Arial" w:hAnsi="Arial" w:cs="Arial"/>
          <w:sz w:val="24"/>
          <w:szCs w:val="24"/>
        </w:rPr>
        <w:t xml:space="preserve"> orígenes el derecho del trabajo se ha perfilado como una rama del derecho </w:t>
      </w:r>
      <w:r w:rsidR="004442F1" w:rsidRPr="00964175">
        <w:rPr>
          <w:rFonts w:ascii="Arial" w:hAnsi="Arial" w:cs="Arial"/>
          <w:sz w:val="24"/>
          <w:szCs w:val="24"/>
        </w:rPr>
        <w:t>unidireccionalmente tuitiv</w:t>
      </w:r>
      <w:r>
        <w:rPr>
          <w:rFonts w:ascii="Arial" w:hAnsi="Arial" w:cs="Arial"/>
          <w:sz w:val="24"/>
          <w:szCs w:val="24"/>
        </w:rPr>
        <w:t>a</w:t>
      </w:r>
      <w:r w:rsidR="004442F1" w:rsidRPr="00964175">
        <w:rPr>
          <w:rFonts w:ascii="Arial" w:hAnsi="Arial" w:cs="Arial"/>
          <w:sz w:val="24"/>
          <w:szCs w:val="24"/>
        </w:rPr>
        <w:t>,</w:t>
      </w:r>
      <w:r>
        <w:rPr>
          <w:rFonts w:ascii="Arial" w:hAnsi="Arial" w:cs="Arial"/>
          <w:sz w:val="24"/>
          <w:szCs w:val="24"/>
        </w:rPr>
        <w:t xml:space="preserve"> ya que su</w:t>
      </w:r>
      <w:r w:rsidR="004442F1" w:rsidRPr="00964175">
        <w:rPr>
          <w:rFonts w:ascii="Arial" w:hAnsi="Arial" w:cs="Arial"/>
          <w:sz w:val="24"/>
          <w:szCs w:val="24"/>
        </w:rPr>
        <w:t xml:space="preserve"> única y exclusiva meta</w:t>
      </w:r>
      <w:r>
        <w:rPr>
          <w:rFonts w:ascii="Arial" w:hAnsi="Arial" w:cs="Arial"/>
          <w:sz w:val="24"/>
          <w:szCs w:val="24"/>
        </w:rPr>
        <w:t xml:space="preserve"> con</w:t>
      </w:r>
      <w:r w:rsidR="002F5E42">
        <w:rPr>
          <w:rFonts w:ascii="Arial" w:hAnsi="Arial" w:cs="Arial"/>
          <w:sz w:val="24"/>
          <w:szCs w:val="24"/>
        </w:rPr>
        <w:t>s</w:t>
      </w:r>
      <w:r>
        <w:rPr>
          <w:rFonts w:ascii="Arial" w:hAnsi="Arial" w:cs="Arial"/>
          <w:sz w:val="24"/>
          <w:szCs w:val="24"/>
        </w:rPr>
        <w:t xml:space="preserve">iste en la </w:t>
      </w:r>
      <w:r w:rsidR="004442F1" w:rsidRPr="00964175">
        <w:rPr>
          <w:rFonts w:ascii="Arial" w:hAnsi="Arial" w:cs="Arial"/>
          <w:sz w:val="24"/>
          <w:szCs w:val="24"/>
        </w:rPr>
        <w:t xml:space="preserve">tutela de la persona que trabaja. </w:t>
      </w:r>
    </w:p>
    <w:p w:rsidR="004442F1" w:rsidRPr="00964175" w:rsidRDefault="0091620F" w:rsidP="00964175">
      <w:pPr>
        <w:spacing w:after="0" w:line="360" w:lineRule="auto"/>
        <w:ind w:firstLine="708"/>
        <w:jc w:val="both"/>
        <w:rPr>
          <w:rFonts w:ascii="Arial" w:hAnsi="Arial" w:cs="Arial"/>
          <w:sz w:val="24"/>
          <w:szCs w:val="24"/>
        </w:rPr>
      </w:pPr>
      <w:r>
        <w:rPr>
          <w:rFonts w:ascii="Arial" w:hAnsi="Arial" w:cs="Arial"/>
          <w:sz w:val="24"/>
          <w:szCs w:val="24"/>
        </w:rPr>
        <w:t>Ha transcurrido más de un siglo de la creación de la Organización Internacional del trabajo y</w:t>
      </w:r>
      <w:r w:rsidR="004442F1" w:rsidRPr="00964175">
        <w:rPr>
          <w:rFonts w:ascii="Arial" w:hAnsi="Arial" w:cs="Arial"/>
          <w:sz w:val="24"/>
          <w:szCs w:val="24"/>
        </w:rPr>
        <w:t xml:space="preserve">, pese a los cambios operados en la forma y modalidades en que se presta el trabajo, </w:t>
      </w:r>
      <w:r w:rsidR="002F5E42">
        <w:rPr>
          <w:rFonts w:ascii="Arial" w:hAnsi="Arial" w:cs="Arial"/>
          <w:sz w:val="24"/>
          <w:szCs w:val="24"/>
        </w:rPr>
        <w:t xml:space="preserve">dicho objetivo </w:t>
      </w:r>
      <w:r w:rsidR="004442F1" w:rsidRPr="00964175">
        <w:rPr>
          <w:rFonts w:ascii="Arial" w:hAnsi="Arial" w:cs="Arial"/>
          <w:sz w:val="24"/>
          <w:szCs w:val="24"/>
        </w:rPr>
        <w:t xml:space="preserve">mantiene plena vigencia </w:t>
      </w:r>
      <w:r w:rsidR="002F5E42">
        <w:rPr>
          <w:rFonts w:ascii="Arial" w:hAnsi="Arial" w:cs="Arial"/>
          <w:sz w:val="24"/>
          <w:szCs w:val="24"/>
        </w:rPr>
        <w:t xml:space="preserve">ya que se trata </w:t>
      </w:r>
      <w:r w:rsidR="004442F1" w:rsidRPr="00964175">
        <w:rPr>
          <w:rFonts w:ascii="Arial" w:hAnsi="Arial" w:cs="Arial"/>
          <w:sz w:val="24"/>
          <w:szCs w:val="24"/>
        </w:rPr>
        <w:t>d</w:t>
      </w:r>
      <w:r w:rsidR="002F5E42">
        <w:rPr>
          <w:rFonts w:ascii="Arial" w:hAnsi="Arial" w:cs="Arial"/>
          <w:sz w:val="24"/>
          <w:szCs w:val="24"/>
        </w:rPr>
        <w:t>e</w:t>
      </w:r>
      <w:r w:rsidR="004442F1" w:rsidRPr="00964175">
        <w:rPr>
          <w:rFonts w:ascii="Arial" w:hAnsi="Arial" w:cs="Arial"/>
          <w:sz w:val="24"/>
          <w:szCs w:val="24"/>
        </w:rPr>
        <w:t xml:space="preserve"> un requisito ineludible para el mantenimiento de la paz social la atenuación del desigual poder de negociación de los sujetos de la relación de trabajo. Finalidad que</w:t>
      </w:r>
      <w:r w:rsidR="002F5E42">
        <w:rPr>
          <w:rFonts w:ascii="Arial" w:hAnsi="Arial" w:cs="Arial"/>
          <w:sz w:val="24"/>
          <w:szCs w:val="24"/>
        </w:rPr>
        <w:t xml:space="preserve"> se expresa en el </w:t>
      </w:r>
      <w:r w:rsidR="004442F1" w:rsidRPr="00964175">
        <w:rPr>
          <w:rFonts w:ascii="Arial" w:hAnsi="Arial" w:cs="Arial"/>
          <w:sz w:val="24"/>
          <w:szCs w:val="24"/>
        </w:rPr>
        <w:t>art. 17 Bis LCT</w:t>
      </w:r>
      <w:r w:rsidR="004442F1" w:rsidRPr="00964175">
        <w:rPr>
          <w:rStyle w:val="Refdenotaalpie"/>
          <w:rFonts w:ascii="Arial" w:hAnsi="Arial" w:cs="Arial"/>
          <w:sz w:val="24"/>
          <w:szCs w:val="24"/>
        </w:rPr>
        <w:footnoteReference w:id="1"/>
      </w:r>
      <w:r w:rsidR="004442F1" w:rsidRPr="00964175">
        <w:rPr>
          <w:rFonts w:ascii="Arial" w:hAnsi="Arial" w:cs="Arial"/>
          <w:sz w:val="24"/>
          <w:szCs w:val="24"/>
        </w:rPr>
        <w:t xml:space="preserve"> y que persiste como horizonte de protección.</w:t>
      </w:r>
    </w:p>
    <w:p w:rsidR="00964175" w:rsidRPr="00964175" w:rsidRDefault="00EE49F0" w:rsidP="00964175">
      <w:pPr>
        <w:pStyle w:val="NormalWeb"/>
        <w:shd w:val="clear" w:color="auto" w:fill="FFFFFF"/>
        <w:tabs>
          <w:tab w:val="left" w:pos="851"/>
        </w:tabs>
        <w:spacing w:before="0" w:beforeAutospacing="0" w:after="0" w:afterAutospacing="0" w:line="360" w:lineRule="auto"/>
        <w:ind w:firstLine="851"/>
        <w:jc w:val="both"/>
        <w:rPr>
          <w:rFonts w:ascii="Arial" w:hAnsi="Arial" w:cs="Arial"/>
          <w:bCs/>
          <w:shd w:val="clear" w:color="auto" w:fill="FFFFFF"/>
        </w:rPr>
      </w:pPr>
      <w:r>
        <w:rPr>
          <w:rFonts w:ascii="Arial" w:hAnsi="Arial" w:cs="Arial"/>
          <w:bCs/>
          <w:shd w:val="clear" w:color="auto" w:fill="FFFFFF"/>
        </w:rPr>
        <w:t>L</w:t>
      </w:r>
      <w:r w:rsidR="00E3315E" w:rsidRPr="00964175">
        <w:rPr>
          <w:rFonts w:ascii="Arial" w:hAnsi="Arial" w:cs="Arial"/>
          <w:bCs/>
          <w:shd w:val="clear" w:color="auto" w:fill="FFFFFF"/>
        </w:rPr>
        <w:t xml:space="preserve">as necesidades sociales y económicas </w:t>
      </w:r>
      <w:r w:rsidR="00D635AF">
        <w:rPr>
          <w:rFonts w:ascii="Arial" w:hAnsi="Arial" w:cs="Arial"/>
          <w:bCs/>
          <w:shd w:val="clear" w:color="auto" w:fill="FFFFFF"/>
        </w:rPr>
        <w:t>que padece gran parte de la población mundial g</w:t>
      </w:r>
      <w:r>
        <w:rPr>
          <w:rFonts w:ascii="Arial" w:hAnsi="Arial" w:cs="Arial"/>
          <w:bCs/>
          <w:shd w:val="clear" w:color="auto" w:fill="FFFFFF"/>
        </w:rPr>
        <w:t>enera</w:t>
      </w:r>
      <w:r w:rsidR="002A00A2">
        <w:rPr>
          <w:rFonts w:ascii="Arial" w:hAnsi="Arial" w:cs="Arial"/>
          <w:bCs/>
          <w:shd w:val="clear" w:color="auto" w:fill="FFFFFF"/>
        </w:rPr>
        <w:t>n</w:t>
      </w:r>
      <w:r>
        <w:rPr>
          <w:rFonts w:ascii="Arial" w:hAnsi="Arial" w:cs="Arial"/>
          <w:bCs/>
          <w:shd w:val="clear" w:color="auto" w:fill="FFFFFF"/>
        </w:rPr>
        <w:t xml:space="preserve"> </w:t>
      </w:r>
      <w:r w:rsidR="00E3315E" w:rsidRPr="00964175">
        <w:rPr>
          <w:rFonts w:ascii="Arial" w:hAnsi="Arial" w:cs="Arial"/>
          <w:bCs/>
          <w:shd w:val="clear" w:color="auto" w:fill="FFFFFF"/>
        </w:rPr>
        <w:t>exclusión, desempleo, necesidades vitales insatisfechas</w:t>
      </w:r>
      <w:r>
        <w:rPr>
          <w:rFonts w:ascii="Arial" w:hAnsi="Arial" w:cs="Arial"/>
          <w:bCs/>
          <w:shd w:val="clear" w:color="auto" w:fill="FFFFFF"/>
        </w:rPr>
        <w:t xml:space="preserve">, </w:t>
      </w:r>
      <w:r w:rsidR="00E3315E" w:rsidRPr="00964175">
        <w:rPr>
          <w:rFonts w:ascii="Arial" w:hAnsi="Arial" w:cs="Arial"/>
          <w:bCs/>
          <w:shd w:val="clear" w:color="auto" w:fill="FFFFFF"/>
        </w:rPr>
        <w:t xml:space="preserve">conflicto y violencia y, por sobre todo, vulneran los derechos fundamentales de las personas. </w:t>
      </w:r>
    </w:p>
    <w:p w:rsidR="006936C7" w:rsidRPr="00964175" w:rsidRDefault="00C26B0F" w:rsidP="00964175">
      <w:pPr>
        <w:pStyle w:val="NormalWeb"/>
        <w:shd w:val="clear" w:color="auto" w:fill="FFFFFF"/>
        <w:tabs>
          <w:tab w:val="left" w:pos="851"/>
        </w:tabs>
        <w:spacing w:before="0" w:beforeAutospacing="0" w:after="0" w:afterAutospacing="0" w:line="360" w:lineRule="auto"/>
        <w:ind w:firstLine="851"/>
        <w:jc w:val="both"/>
        <w:rPr>
          <w:rFonts w:ascii="Arial" w:hAnsi="Arial" w:cs="Arial"/>
          <w:bCs/>
          <w:shd w:val="clear" w:color="auto" w:fill="FFFFFF"/>
        </w:rPr>
      </w:pPr>
      <w:r w:rsidRPr="00964175">
        <w:rPr>
          <w:rFonts w:ascii="Arial" w:hAnsi="Arial" w:cs="Arial"/>
          <w:bCs/>
          <w:shd w:val="clear" w:color="auto" w:fill="FFFFFF"/>
        </w:rPr>
        <w:t>E</w:t>
      </w:r>
      <w:r w:rsidR="006A6D74" w:rsidRPr="00964175">
        <w:rPr>
          <w:rFonts w:ascii="Arial" w:hAnsi="Arial" w:cs="Arial"/>
          <w:bCs/>
          <w:shd w:val="clear" w:color="auto" w:fill="FFFFFF"/>
        </w:rPr>
        <w:t xml:space="preserve">n tal </w:t>
      </w:r>
      <w:r w:rsidR="00354BE6">
        <w:rPr>
          <w:rFonts w:ascii="Arial" w:hAnsi="Arial" w:cs="Arial"/>
          <w:bCs/>
          <w:shd w:val="clear" w:color="auto" w:fill="FFFFFF"/>
        </w:rPr>
        <w:t>contexto, a</w:t>
      </w:r>
      <w:r w:rsidR="006A6D74" w:rsidRPr="00964175">
        <w:rPr>
          <w:rFonts w:ascii="Arial" w:hAnsi="Arial" w:cs="Arial"/>
          <w:bCs/>
          <w:shd w:val="clear" w:color="auto" w:fill="FFFFFF"/>
        </w:rPr>
        <w:t>nalizar</w:t>
      </w:r>
      <w:r w:rsidR="00964175" w:rsidRPr="00964175">
        <w:rPr>
          <w:rFonts w:ascii="Arial" w:hAnsi="Arial" w:cs="Arial"/>
          <w:bCs/>
          <w:shd w:val="clear" w:color="auto" w:fill="FFFFFF"/>
        </w:rPr>
        <w:t>é</w:t>
      </w:r>
      <w:r w:rsidR="006A6D74" w:rsidRPr="00964175">
        <w:rPr>
          <w:rFonts w:ascii="Arial" w:hAnsi="Arial" w:cs="Arial"/>
          <w:bCs/>
          <w:shd w:val="clear" w:color="auto" w:fill="FFFFFF"/>
        </w:rPr>
        <w:t xml:space="preserve"> una modalidad de prestación de tareas que ha proliferado notoriamente en la última década, la de trabajadore</w:t>
      </w:r>
      <w:r w:rsidR="008034D9" w:rsidRPr="00964175">
        <w:rPr>
          <w:rFonts w:ascii="Arial" w:hAnsi="Arial" w:cs="Arial"/>
          <w:bCs/>
          <w:shd w:val="clear" w:color="auto" w:fill="FFFFFF"/>
        </w:rPr>
        <w:t>s y trabajadoras de plataforma, quienes han inundado el paisaje de las grandes urbes</w:t>
      </w:r>
      <w:r w:rsidR="002A00A2">
        <w:rPr>
          <w:rFonts w:ascii="Arial" w:hAnsi="Arial" w:cs="Arial"/>
          <w:bCs/>
          <w:shd w:val="clear" w:color="auto" w:fill="FFFFFF"/>
        </w:rPr>
        <w:t xml:space="preserve"> y que a diario nos interpelan respecto de las fronteras de la “relación de dependencia”</w:t>
      </w:r>
      <w:r w:rsidR="008034D9" w:rsidRPr="00964175">
        <w:rPr>
          <w:rFonts w:ascii="Arial" w:hAnsi="Arial" w:cs="Arial"/>
          <w:bCs/>
          <w:shd w:val="clear" w:color="auto" w:fill="FFFFFF"/>
        </w:rPr>
        <w:t xml:space="preserve">. </w:t>
      </w:r>
    </w:p>
    <w:p w:rsidR="00DB48EE" w:rsidRPr="00964175" w:rsidRDefault="003A3700"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II.-</w:t>
      </w:r>
      <w:r w:rsidR="00DB48EE" w:rsidRPr="00964175">
        <w:rPr>
          <w:rFonts w:ascii="Arial" w:hAnsi="Arial" w:cs="Arial"/>
          <w:b/>
          <w:sz w:val="24"/>
          <w:szCs w:val="24"/>
          <w:shd w:val="clear" w:color="auto" w:fill="FFFFFF"/>
        </w:rPr>
        <w:t xml:space="preserve"> EL TRABAJO EN EL SIGLO XXI</w:t>
      </w:r>
    </w:p>
    <w:p w:rsidR="00354BE6" w:rsidRDefault="0025071A" w:rsidP="00354BE6">
      <w:pPr>
        <w:spacing w:after="0" w:line="360" w:lineRule="auto"/>
        <w:jc w:val="both"/>
        <w:rPr>
          <w:rFonts w:ascii="Arial" w:hAnsi="Arial" w:cs="Arial"/>
          <w:sz w:val="24"/>
          <w:szCs w:val="24"/>
          <w:shd w:val="clear" w:color="auto" w:fill="FFFFFF"/>
        </w:rPr>
      </w:pPr>
      <w:r w:rsidRPr="00964175">
        <w:rPr>
          <w:rFonts w:ascii="Arial" w:hAnsi="Arial" w:cs="Arial"/>
          <w:b/>
          <w:sz w:val="24"/>
          <w:szCs w:val="24"/>
          <w:shd w:val="clear" w:color="auto" w:fill="FFFFFF"/>
        </w:rPr>
        <w:tab/>
      </w:r>
      <w:r w:rsidR="00287A62" w:rsidRPr="00964175">
        <w:rPr>
          <w:rFonts w:ascii="Arial" w:hAnsi="Arial" w:cs="Arial"/>
          <w:sz w:val="24"/>
          <w:szCs w:val="24"/>
          <w:shd w:val="clear" w:color="auto" w:fill="FFFFFF"/>
        </w:rPr>
        <w:t>D</w:t>
      </w:r>
      <w:r w:rsidR="001B3212">
        <w:rPr>
          <w:rFonts w:ascii="Arial" w:hAnsi="Arial" w:cs="Arial"/>
          <w:sz w:val="24"/>
          <w:szCs w:val="24"/>
          <w:shd w:val="clear" w:color="auto" w:fill="FFFFFF"/>
        </w:rPr>
        <w:t xml:space="preserve">urante el último siglo cambiaron vertiginosamente </w:t>
      </w:r>
      <w:r w:rsidR="00287A62" w:rsidRPr="00964175">
        <w:rPr>
          <w:rFonts w:ascii="Arial" w:hAnsi="Arial" w:cs="Arial"/>
          <w:sz w:val="24"/>
          <w:szCs w:val="24"/>
          <w:shd w:val="clear" w:color="auto" w:fill="FFFFFF"/>
        </w:rPr>
        <w:t>las formas de producción</w:t>
      </w:r>
      <w:r w:rsidR="00DA4401">
        <w:rPr>
          <w:rFonts w:ascii="Arial" w:hAnsi="Arial" w:cs="Arial"/>
          <w:sz w:val="24"/>
          <w:szCs w:val="24"/>
          <w:shd w:val="clear" w:color="auto" w:fill="FFFFFF"/>
        </w:rPr>
        <w:t xml:space="preserve">, </w:t>
      </w:r>
      <w:r w:rsidR="00287A62" w:rsidRPr="00964175">
        <w:rPr>
          <w:rFonts w:ascii="Arial" w:hAnsi="Arial" w:cs="Arial"/>
          <w:sz w:val="24"/>
          <w:szCs w:val="24"/>
          <w:shd w:val="clear" w:color="auto" w:fill="FFFFFF"/>
        </w:rPr>
        <w:t>de organización del trabajo</w:t>
      </w:r>
      <w:r w:rsidR="00094872" w:rsidRPr="00964175">
        <w:rPr>
          <w:rFonts w:ascii="Arial" w:hAnsi="Arial" w:cs="Arial"/>
          <w:sz w:val="24"/>
          <w:szCs w:val="24"/>
          <w:shd w:val="clear" w:color="auto" w:fill="FFFFFF"/>
        </w:rPr>
        <w:t xml:space="preserve"> </w:t>
      </w:r>
      <w:r w:rsidR="00DA4401">
        <w:rPr>
          <w:rFonts w:ascii="Arial" w:hAnsi="Arial" w:cs="Arial"/>
          <w:sz w:val="24"/>
          <w:szCs w:val="24"/>
          <w:shd w:val="clear" w:color="auto" w:fill="FFFFFF"/>
        </w:rPr>
        <w:t xml:space="preserve">y también las herramientas </w:t>
      </w:r>
      <w:r w:rsidR="00287A62" w:rsidRPr="00964175">
        <w:rPr>
          <w:rFonts w:ascii="Arial" w:hAnsi="Arial" w:cs="Arial"/>
          <w:sz w:val="24"/>
          <w:szCs w:val="24"/>
          <w:shd w:val="clear" w:color="auto" w:fill="FFFFFF"/>
        </w:rPr>
        <w:t>tecnol</w:t>
      </w:r>
      <w:r w:rsidR="00DA4401">
        <w:rPr>
          <w:rFonts w:ascii="Arial" w:hAnsi="Arial" w:cs="Arial"/>
          <w:sz w:val="24"/>
          <w:szCs w:val="24"/>
          <w:shd w:val="clear" w:color="auto" w:fill="FFFFFF"/>
        </w:rPr>
        <w:t>ó</w:t>
      </w:r>
      <w:r w:rsidR="00287A62" w:rsidRPr="00964175">
        <w:rPr>
          <w:rFonts w:ascii="Arial" w:hAnsi="Arial" w:cs="Arial"/>
          <w:sz w:val="24"/>
          <w:szCs w:val="24"/>
          <w:shd w:val="clear" w:color="auto" w:fill="FFFFFF"/>
        </w:rPr>
        <w:t>g</w:t>
      </w:r>
      <w:r w:rsidR="00DA4401">
        <w:rPr>
          <w:rFonts w:ascii="Arial" w:hAnsi="Arial" w:cs="Arial"/>
          <w:sz w:val="24"/>
          <w:szCs w:val="24"/>
          <w:shd w:val="clear" w:color="auto" w:fill="FFFFFF"/>
        </w:rPr>
        <w:t>ic</w:t>
      </w:r>
      <w:r w:rsidR="00287A62" w:rsidRPr="00964175">
        <w:rPr>
          <w:rFonts w:ascii="Arial" w:hAnsi="Arial" w:cs="Arial"/>
          <w:sz w:val="24"/>
          <w:szCs w:val="24"/>
          <w:shd w:val="clear" w:color="auto" w:fill="FFFFFF"/>
        </w:rPr>
        <w:t>a</w:t>
      </w:r>
      <w:r w:rsidR="00DA4401">
        <w:rPr>
          <w:rFonts w:ascii="Arial" w:hAnsi="Arial" w:cs="Arial"/>
          <w:sz w:val="24"/>
          <w:szCs w:val="24"/>
          <w:shd w:val="clear" w:color="auto" w:fill="FFFFFF"/>
        </w:rPr>
        <w:t>s</w:t>
      </w:r>
      <w:r w:rsidR="00287A62" w:rsidRPr="00964175">
        <w:rPr>
          <w:rFonts w:ascii="Arial" w:hAnsi="Arial" w:cs="Arial"/>
          <w:sz w:val="24"/>
          <w:szCs w:val="24"/>
          <w:shd w:val="clear" w:color="auto" w:fill="FFFFFF"/>
        </w:rPr>
        <w:t xml:space="preserve">. </w:t>
      </w:r>
    </w:p>
    <w:p w:rsidR="001316ED" w:rsidRPr="00964175" w:rsidRDefault="001316ED" w:rsidP="00354BE6">
      <w:pPr>
        <w:spacing w:after="0" w:line="360" w:lineRule="auto"/>
        <w:ind w:firstLine="708"/>
        <w:jc w:val="both"/>
        <w:rPr>
          <w:rFonts w:ascii="Arial" w:hAnsi="Arial" w:cs="Arial"/>
          <w:sz w:val="24"/>
          <w:szCs w:val="24"/>
          <w:shd w:val="clear" w:color="auto" w:fill="FFFFFF"/>
        </w:rPr>
      </w:pPr>
      <w:r w:rsidRPr="00964175">
        <w:rPr>
          <w:rFonts w:ascii="Arial" w:hAnsi="Arial" w:cs="Arial"/>
          <w:sz w:val="24"/>
          <w:szCs w:val="24"/>
          <w:shd w:val="clear" w:color="auto" w:fill="FFFFFF"/>
        </w:rPr>
        <w:t>Hoy transita</w:t>
      </w:r>
      <w:r w:rsidR="003D0B8D">
        <w:rPr>
          <w:rFonts w:ascii="Arial" w:hAnsi="Arial" w:cs="Arial"/>
          <w:sz w:val="24"/>
          <w:szCs w:val="24"/>
          <w:shd w:val="clear" w:color="auto" w:fill="FFFFFF"/>
        </w:rPr>
        <w:t>m</w:t>
      </w:r>
      <w:r w:rsidRPr="00964175">
        <w:rPr>
          <w:rFonts w:ascii="Arial" w:hAnsi="Arial" w:cs="Arial"/>
          <w:sz w:val="24"/>
          <w:szCs w:val="24"/>
          <w:shd w:val="clear" w:color="auto" w:fill="FFFFFF"/>
        </w:rPr>
        <w:t>o</w:t>
      </w:r>
      <w:r w:rsidR="003D0B8D">
        <w:rPr>
          <w:rFonts w:ascii="Arial" w:hAnsi="Arial" w:cs="Arial"/>
          <w:sz w:val="24"/>
          <w:szCs w:val="24"/>
          <w:shd w:val="clear" w:color="auto" w:fill="FFFFFF"/>
        </w:rPr>
        <w:t>s</w:t>
      </w:r>
      <w:r w:rsidRPr="00964175">
        <w:rPr>
          <w:rFonts w:ascii="Arial" w:hAnsi="Arial" w:cs="Arial"/>
          <w:sz w:val="24"/>
          <w:szCs w:val="24"/>
          <w:shd w:val="clear" w:color="auto" w:fill="FFFFFF"/>
        </w:rPr>
        <w:t xml:space="preserve"> </w:t>
      </w:r>
      <w:r w:rsidR="003D0B8D">
        <w:rPr>
          <w:rFonts w:ascii="Arial" w:hAnsi="Arial" w:cs="Arial"/>
          <w:sz w:val="24"/>
          <w:szCs w:val="24"/>
          <w:shd w:val="clear" w:color="auto" w:fill="FFFFFF"/>
        </w:rPr>
        <w:t>la denominada</w:t>
      </w:r>
      <w:r w:rsidRPr="00964175">
        <w:rPr>
          <w:rFonts w:ascii="Arial" w:hAnsi="Arial" w:cs="Arial"/>
          <w:sz w:val="24"/>
          <w:szCs w:val="24"/>
          <w:shd w:val="clear" w:color="auto" w:fill="FFFFFF"/>
        </w:rPr>
        <w:t xml:space="preserve"> “</w:t>
      </w:r>
      <w:r w:rsidRPr="00964175">
        <w:rPr>
          <w:rFonts w:ascii="Arial" w:eastAsia="AGaramondPro-Regular" w:hAnsi="Arial" w:cs="Arial"/>
          <w:sz w:val="24"/>
          <w:szCs w:val="24"/>
        </w:rPr>
        <w:t>cuarta revoluci</w:t>
      </w:r>
      <w:r w:rsidR="000663A6" w:rsidRPr="00964175">
        <w:rPr>
          <w:rFonts w:ascii="Arial" w:eastAsia="AGaramondPro-Regular" w:hAnsi="Arial" w:cs="Arial"/>
          <w:sz w:val="24"/>
          <w:szCs w:val="24"/>
        </w:rPr>
        <w:t>ó</w:t>
      </w:r>
      <w:r w:rsidRPr="00964175">
        <w:rPr>
          <w:rFonts w:ascii="Arial" w:eastAsia="AGaramondPro-Regular" w:hAnsi="Arial" w:cs="Arial"/>
          <w:sz w:val="24"/>
          <w:szCs w:val="24"/>
        </w:rPr>
        <w:t>n industrial” o “industria 4.0”, que se caracteriza por la digitalizaci</w:t>
      </w:r>
      <w:r w:rsidR="00E41034" w:rsidRPr="00964175">
        <w:rPr>
          <w:rFonts w:ascii="Arial" w:eastAsia="AGaramondPro-Regular" w:hAnsi="Arial" w:cs="Arial"/>
          <w:sz w:val="24"/>
          <w:szCs w:val="24"/>
        </w:rPr>
        <w:t>ó</w:t>
      </w:r>
      <w:r w:rsidRPr="00964175">
        <w:rPr>
          <w:rFonts w:ascii="Arial" w:eastAsia="AGaramondPro-Regular" w:hAnsi="Arial" w:cs="Arial"/>
          <w:sz w:val="24"/>
          <w:szCs w:val="24"/>
        </w:rPr>
        <w:t>n de la actividad económica</w:t>
      </w:r>
      <w:r w:rsidR="004442F1" w:rsidRPr="00964175">
        <w:rPr>
          <w:rFonts w:ascii="Arial" w:eastAsia="AGaramondPro-Regular" w:hAnsi="Arial" w:cs="Arial"/>
          <w:sz w:val="24"/>
          <w:szCs w:val="24"/>
        </w:rPr>
        <w:t xml:space="preserve">, por la prestación de tareas a distancia o en forma remota, </w:t>
      </w:r>
      <w:r w:rsidR="00DA4401">
        <w:rPr>
          <w:rFonts w:ascii="Arial" w:eastAsia="AGaramondPro-Regular" w:hAnsi="Arial" w:cs="Arial"/>
          <w:sz w:val="24"/>
          <w:szCs w:val="24"/>
        </w:rPr>
        <w:t xml:space="preserve">por </w:t>
      </w:r>
      <w:r w:rsidRPr="00964175">
        <w:rPr>
          <w:rFonts w:ascii="Arial" w:eastAsia="AGaramondPro-Regular" w:hAnsi="Arial" w:cs="Arial"/>
          <w:sz w:val="24"/>
          <w:szCs w:val="24"/>
        </w:rPr>
        <w:t>negocios</w:t>
      </w:r>
      <w:r w:rsidR="004442F1" w:rsidRPr="00964175">
        <w:rPr>
          <w:rFonts w:ascii="Arial" w:eastAsia="AGaramondPro-Regular" w:hAnsi="Arial" w:cs="Arial"/>
          <w:sz w:val="24"/>
          <w:szCs w:val="24"/>
        </w:rPr>
        <w:t xml:space="preserve"> “</w:t>
      </w:r>
      <w:r w:rsidRPr="00964175">
        <w:rPr>
          <w:rFonts w:ascii="Arial" w:eastAsia="AGaramondPro-Regular" w:hAnsi="Arial" w:cs="Arial"/>
          <w:sz w:val="24"/>
          <w:szCs w:val="24"/>
        </w:rPr>
        <w:t>en l</w:t>
      </w:r>
      <w:r w:rsidR="004442F1" w:rsidRPr="00964175">
        <w:rPr>
          <w:rFonts w:ascii="Arial" w:eastAsia="AGaramondPro-Regular" w:hAnsi="Arial" w:cs="Arial"/>
          <w:sz w:val="24"/>
          <w:szCs w:val="24"/>
        </w:rPr>
        <w:t>í</w:t>
      </w:r>
      <w:r w:rsidRPr="00964175">
        <w:rPr>
          <w:rFonts w:ascii="Arial" w:eastAsia="AGaramondPro-Regular" w:hAnsi="Arial" w:cs="Arial"/>
          <w:sz w:val="24"/>
          <w:szCs w:val="24"/>
        </w:rPr>
        <w:t>nea</w:t>
      </w:r>
      <w:r w:rsidR="004442F1" w:rsidRPr="00964175">
        <w:rPr>
          <w:rFonts w:ascii="Arial" w:eastAsia="AGaramondPro-Regular" w:hAnsi="Arial" w:cs="Arial"/>
          <w:sz w:val="24"/>
          <w:szCs w:val="24"/>
        </w:rPr>
        <w:t>”</w:t>
      </w:r>
      <w:r w:rsidRPr="00964175">
        <w:rPr>
          <w:rFonts w:ascii="Arial" w:eastAsia="AGaramondPro-Regular" w:hAnsi="Arial" w:cs="Arial"/>
          <w:sz w:val="24"/>
          <w:szCs w:val="24"/>
        </w:rPr>
        <w:t xml:space="preserve">, </w:t>
      </w:r>
      <w:r w:rsidR="004442F1" w:rsidRPr="00964175">
        <w:rPr>
          <w:rFonts w:ascii="Arial" w:eastAsia="AGaramondPro-Regular" w:hAnsi="Arial" w:cs="Arial"/>
          <w:sz w:val="24"/>
          <w:szCs w:val="24"/>
        </w:rPr>
        <w:t xml:space="preserve">entre otros. </w:t>
      </w:r>
      <w:r w:rsidR="003D0B8D">
        <w:rPr>
          <w:rFonts w:ascii="Arial" w:eastAsia="AGaramondPro-Regular" w:hAnsi="Arial" w:cs="Arial"/>
          <w:sz w:val="24"/>
          <w:szCs w:val="24"/>
        </w:rPr>
        <w:t>El</w:t>
      </w:r>
      <w:r w:rsidR="00E41034" w:rsidRPr="00964175">
        <w:rPr>
          <w:rFonts w:ascii="Arial" w:eastAsia="AGaramondPro-Regular" w:hAnsi="Arial" w:cs="Arial"/>
          <w:sz w:val="24"/>
          <w:szCs w:val="24"/>
        </w:rPr>
        <w:t xml:space="preserve"> desa</w:t>
      </w:r>
      <w:r w:rsidRPr="00964175">
        <w:rPr>
          <w:rFonts w:ascii="Arial" w:eastAsia="AGaramondPro-Regular" w:hAnsi="Arial" w:cs="Arial"/>
          <w:sz w:val="24"/>
          <w:szCs w:val="24"/>
        </w:rPr>
        <w:t>rrollo de este fen</w:t>
      </w:r>
      <w:r w:rsidR="00E41034" w:rsidRPr="00964175">
        <w:rPr>
          <w:rFonts w:ascii="Arial" w:eastAsia="AGaramondPro-Regular" w:hAnsi="Arial" w:cs="Arial"/>
          <w:sz w:val="24"/>
          <w:szCs w:val="24"/>
        </w:rPr>
        <w:t>ó</w:t>
      </w:r>
      <w:r w:rsidRPr="00964175">
        <w:rPr>
          <w:rFonts w:ascii="Arial" w:eastAsia="AGaramondPro-Regular" w:hAnsi="Arial" w:cs="Arial"/>
          <w:sz w:val="24"/>
          <w:szCs w:val="24"/>
        </w:rPr>
        <w:t>meno no es</w:t>
      </w:r>
      <w:r w:rsidR="00E41034" w:rsidRPr="00964175">
        <w:rPr>
          <w:rFonts w:ascii="Arial" w:eastAsia="AGaramondPro-Regular" w:hAnsi="Arial" w:cs="Arial"/>
          <w:sz w:val="24"/>
          <w:szCs w:val="24"/>
        </w:rPr>
        <w:t xml:space="preserve"> idéntico en los diferentes p</w:t>
      </w:r>
      <w:r w:rsidRPr="00964175">
        <w:rPr>
          <w:rFonts w:ascii="Arial" w:eastAsia="AGaramondPro-Regular" w:hAnsi="Arial" w:cs="Arial"/>
          <w:sz w:val="24"/>
          <w:szCs w:val="24"/>
        </w:rPr>
        <w:t>a</w:t>
      </w:r>
      <w:r w:rsidR="00E41034" w:rsidRPr="00964175">
        <w:rPr>
          <w:rFonts w:ascii="Arial" w:eastAsia="AGaramondPro-Regular" w:hAnsi="Arial" w:cs="Arial"/>
          <w:sz w:val="24"/>
          <w:szCs w:val="24"/>
        </w:rPr>
        <w:t>í</w:t>
      </w:r>
      <w:r w:rsidRPr="00964175">
        <w:rPr>
          <w:rFonts w:ascii="Arial" w:eastAsia="AGaramondPro-Regular" w:hAnsi="Arial" w:cs="Arial"/>
          <w:sz w:val="24"/>
          <w:szCs w:val="24"/>
        </w:rPr>
        <w:t>ses</w:t>
      </w:r>
      <w:r w:rsidR="00E41034" w:rsidRPr="00964175">
        <w:rPr>
          <w:rFonts w:ascii="Arial" w:eastAsia="AGaramondPro-Regular" w:hAnsi="Arial" w:cs="Arial"/>
          <w:sz w:val="24"/>
          <w:szCs w:val="24"/>
        </w:rPr>
        <w:t xml:space="preserve"> y tampoco </w:t>
      </w:r>
      <w:r w:rsidR="00DA4401">
        <w:rPr>
          <w:rFonts w:ascii="Arial" w:eastAsia="AGaramondPro-Regular" w:hAnsi="Arial" w:cs="Arial"/>
          <w:sz w:val="24"/>
          <w:szCs w:val="24"/>
        </w:rPr>
        <w:t>–</w:t>
      </w:r>
      <w:r w:rsidR="00E41034" w:rsidRPr="00964175">
        <w:rPr>
          <w:rFonts w:ascii="Arial" w:eastAsia="AGaramondPro-Regular" w:hAnsi="Arial" w:cs="Arial"/>
          <w:sz w:val="24"/>
          <w:szCs w:val="24"/>
        </w:rPr>
        <w:t>aún</w:t>
      </w:r>
      <w:r w:rsidR="00DA4401">
        <w:rPr>
          <w:rFonts w:ascii="Arial" w:eastAsia="AGaramondPro-Regular" w:hAnsi="Arial" w:cs="Arial"/>
          <w:sz w:val="24"/>
          <w:szCs w:val="24"/>
        </w:rPr>
        <w:t xml:space="preserve"> dentro</w:t>
      </w:r>
      <w:r w:rsidR="00E41034" w:rsidRPr="00964175">
        <w:rPr>
          <w:rFonts w:ascii="Arial" w:eastAsia="AGaramondPro-Regular" w:hAnsi="Arial" w:cs="Arial"/>
          <w:sz w:val="24"/>
          <w:szCs w:val="24"/>
        </w:rPr>
        <w:t xml:space="preserve"> </w:t>
      </w:r>
      <w:r w:rsidR="00DA4401">
        <w:rPr>
          <w:rFonts w:ascii="Arial" w:eastAsia="AGaramondPro-Regular" w:hAnsi="Arial" w:cs="Arial"/>
          <w:sz w:val="24"/>
          <w:szCs w:val="24"/>
        </w:rPr>
        <w:t>d</w:t>
      </w:r>
      <w:r w:rsidR="00E41034" w:rsidRPr="00964175">
        <w:rPr>
          <w:rFonts w:ascii="Arial" w:eastAsia="AGaramondPro-Regular" w:hAnsi="Arial" w:cs="Arial"/>
          <w:sz w:val="24"/>
          <w:szCs w:val="24"/>
        </w:rPr>
        <w:t>el mismo país</w:t>
      </w:r>
      <w:r w:rsidR="000663A6" w:rsidRPr="00964175">
        <w:rPr>
          <w:rFonts w:ascii="Arial" w:eastAsia="AGaramondPro-Regular" w:hAnsi="Arial" w:cs="Arial"/>
          <w:sz w:val="24"/>
          <w:szCs w:val="24"/>
        </w:rPr>
        <w:t>-</w:t>
      </w:r>
      <w:r w:rsidR="00E41034" w:rsidRPr="00964175">
        <w:rPr>
          <w:rFonts w:ascii="Arial" w:eastAsia="AGaramondPro-Regular" w:hAnsi="Arial" w:cs="Arial"/>
          <w:sz w:val="24"/>
          <w:szCs w:val="24"/>
        </w:rPr>
        <w:t xml:space="preserve"> entre diferentes empresas o actividades. </w:t>
      </w:r>
    </w:p>
    <w:p w:rsidR="00713710" w:rsidRPr="00964175" w:rsidRDefault="00287A62" w:rsidP="00964175">
      <w:pPr>
        <w:spacing w:after="0" w:line="360" w:lineRule="auto"/>
        <w:jc w:val="both"/>
        <w:rPr>
          <w:rFonts w:ascii="Arial" w:hAnsi="Arial" w:cs="Arial"/>
          <w:sz w:val="24"/>
          <w:szCs w:val="24"/>
          <w:shd w:val="clear" w:color="auto" w:fill="FFFFFF"/>
        </w:rPr>
      </w:pPr>
      <w:r w:rsidRPr="00964175">
        <w:rPr>
          <w:rFonts w:ascii="Arial" w:hAnsi="Arial" w:cs="Arial"/>
          <w:sz w:val="24"/>
          <w:szCs w:val="24"/>
          <w:shd w:val="clear" w:color="auto" w:fill="FFFFFF"/>
        </w:rPr>
        <w:tab/>
      </w:r>
      <w:r w:rsidR="00DA4401">
        <w:rPr>
          <w:rFonts w:ascii="Arial" w:hAnsi="Arial" w:cs="Arial"/>
          <w:sz w:val="24"/>
          <w:szCs w:val="24"/>
          <w:shd w:val="clear" w:color="auto" w:fill="FFFFFF"/>
        </w:rPr>
        <w:t>Mucho se ha discutido desd</w:t>
      </w:r>
      <w:r w:rsidRPr="00964175">
        <w:rPr>
          <w:rFonts w:ascii="Arial" w:hAnsi="Arial" w:cs="Arial"/>
          <w:sz w:val="24"/>
          <w:szCs w:val="24"/>
          <w:shd w:val="clear" w:color="auto" w:fill="FFFFFF"/>
        </w:rPr>
        <w:t>e la primera revolución industrial, la del siglo XVIII</w:t>
      </w:r>
      <w:r w:rsidR="003D0B8D">
        <w:rPr>
          <w:rFonts w:ascii="Arial" w:hAnsi="Arial" w:cs="Arial"/>
          <w:sz w:val="24"/>
          <w:szCs w:val="24"/>
          <w:shd w:val="clear" w:color="auto" w:fill="FFFFFF"/>
        </w:rPr>
        <w:t>,</w:t>
      </w:r>
      <w:r w:rsidRPr="00964175">
        <w:rPr>
          <w:rFonts w:ascii="Arial" w:hAnsi="Arial" w:cs="Arial"/>
          <w:sz w:val="24"/>
          <w:szCs w:val="24"/>
          <w:shd w:val="clear" w:color="auto" w:fill="FFFFFF"/>
        </w:rPr>
        <w:t xml:space="preserve"> a la del siglo XXI </w:t>
      </w:r>
      <w:r w:rsidR="00DA4401">
        <w:rPr>
          <w:rFonts w:ascii="Arial" w:hAnsi="Arial" w:cs="Arial"/>
          <w:sz w:val="24"/>
          <w:szCs w:val="24"/>
          <w:shd w:val="clear" w:color="auto" w:fill="FFFFFF"/>
        </w:rPr>
        <w:t xml:space="preserve">que estamos transitando, </w:t>
      </w:r>
      <w:r w:rsidR="00354BE6">
        <w:rPr>
          <w:rFonts w:ascii="Arial" w:hAnsi="Arial" w:cs="Arial"/>
          <w:sz w:val="24"/>
          <w:szCs w:val="24"/>
          <w:shd w:val="clear" w:color="auto" w:fill="FFFFFF"/>
        </w:rPr>
        <w:t xml:space="preserve">sobre </w:t>
      </w:r>
      <w:r w:rsidRPr="00964175">
        <w:rPr>
          <w:rFonts w:ascii="Arial" w:hAnsi="Arial" w:cs="Arial"/>
          <w:sz w:val="24"/>
          <w:szCs w:val="24"/>
          <w:shd w:val="clear" w:color="auto" w:fill="FFFFFF"/>
        </w:rPr>
        <w:t>l</w:t>
      </w:r>
      <w:r w:rsidR="003D0B8D">
        <w:rPr>
          <w:rFonts w:ascii="Arial" w:hAnsi="Arial" w:cs="Arial"/>
          <w:sz w:val="24"/>
          <w:szCs w:val="24"/>
          <w:shd w:val="clear" w:color="auto" w:fill="FFFFFF"/>
        </w:rPr>
        <w:t>os estándares de protección de</w:t>
      </w:r>
      <w:r w:rsidRPr="00964175">
        <w:rPr>
          <w:rFonts w:ascii="Arial" w:hAnsi="Arial" w:cs="Arial"/>
          <w:sz w:val="24"/>
          <w:szCs w:val="24"/>
          <w:shd w:val="clear" w:color="auto" w:fill="FFFFFF"/>
        </w:rPr>
        <w:t xml:space="preserve">l Derecho del Trabajo </w:t>
      </w:r>
      <w:r w:rsidR="00964175">
        <w:rPr>
          <w:rFonts w:ascii="Arial" w:hAnsi="Arial" w:cs="Arial"/>
          <w:sz w:val="24"/>
          <w:szCs w:val="24"/>
          <w:shd w:val="clear" w:color="auto" w:fill="FFFFFF"/>
        </w:rPr>
        <w:t>y sobre e</w:t>
      </w:r>
      <w:r w:rsidR="00713710" w:rsidRPr="00964175">
        <w:rPr>
          <w:rFonts w:ascii="Arial" w:hAnsi="Arial" w:cs="Arial"/>
          <w:sz w:val="24"/>
          <w:szCs w:val="24"/>
          <w:shd w:val="clear" w:color="auto" w:fill="FFFFFF"/>
        </w:rPr>
        <w:t xml:space="preserve">l impacto que las nuevas tecnologías tienen sobre </w:t>
      </w:r>
      <w:r w:rsidR="00964175">
        <w:rPr>
          <w:rFonts w:ascii="Arial" w:hAnsi="Arial" w:cs="Arial"/>
          <w:sz w:val="24"/>
          <w:szCs w:val="24"/>
          <w:shd w:val="clear" w:color="auto" w:fill="FFFFFF"/>
        </w:rPr>
        <w:t>e</w:t>
      </w:r>
      <w:r w:rsidR="00713710" w:rsidRPr="00964175">
        <w:rPr>
          <w:rFonts w:ascii="Arial" w:hAnsi="Arial" w:cs="Arial"/>
          <w:sz w:val="24"/>
          <w:szCs w:val="24"/>
          <w:shd w:val="clear" w:color="auto" w:fill="FFFFFF"/>
        </w:rPr>
        <w:t xml:space="preserve">l empleo y </w:t>
      </w:r>
      <w:r w:rsidR="00964175">
        <w:rPr>
          <w:rFonts w:ascii="Arial" w:hAnsi="Arial" w:cs="Arial"/>
          <w:sz w:val="24"/>
          <w:szCs w:val="24"/>
          <w:shd w:val="clear" w:color="auto" w:fill="FFFFFF"/>
        </w:rPr>
        <w:t xml:space="preserve">la </w:t>
      </w:r>
      <w:r w:rsidR="00713710" w:rsidRPr="00964175">
        <w:rPr>
          <w:rFonts w:ascii="Arial" w:hAnsi="Arial" w:cs="Arial"/>
          <w:sz w:val="24"/>
          <w:szCs w:val="24"/>
          <w:shd w:val="clear" w:color="auto" w:fill="FFFFFF"/>
        </w:rPr>
        <w:t xml:space="preserve">ocupación. </w:t>
      </w:r>
    </w:p>
    <w:p w:rsidR="00094872" w:rsidRPr="00964175" w:rsidRDefault="00713710" w:rsidP="00964175">
      <w:pPr>
        <w:spacing w:after="0" w:line="360" w:lineRule="auto"/>
        <w:jc w:val="both"/>
        <w:rPr>
          <w:rFonts w:ascii="Arial" w:hAnsi="Arial" w:cs="Arial"/>
          <w:sz w:val="24"/>
          <w:szCs w:val="24"/>
        </w:rPr>
      </w:pPr>
      <w:r w:rsidRPr="00964175">
        <w:rPr>
          <w:rFonts w:ascii="Arial" w:hAnsi="Arial" w:cs="Arial"/>
          <w:sz w:val="24"/>
          <w:szCs w:val="24"/>
          <w:shd w:val="clear" w:color="auto" w:fill="FFFFFF"/>
        </w:rPr>
        <w:tab/>
        <w:t xml:space="preserve">Y, al respecto, no podemos soslayar que desde </w:t>
      </w:r>
      <w:r w:rsidR="00573309" w:rsidRPr="00964175">
        <w:rPr>
          <w:rFonts w:ascii="Arial" w:hAnsi="Arial" w:cs="Arial"/>
          <w:sz w:val="24"/>
          <w:szCs w:val="24"/>
        </w:rPr>
        <w:t xml:space="preserve">ciertos sectores </w:t>
      </w:r>
      <w:r w:rsidRPr="00964175">
        <w:rPr>
          <w:rFonts w:ascii="Arial" w:hAnsi="Arial" w:cs="Arial"/>
          <w:sz w:val="24"/>
          <w:szCs w:val="24"/>
        </w:rPr>
        <w:t xml:space="preserve">se </w:t>
      </w:r>
      <w:r w:rsidR="00094872" w:rsidRPr="00964175">
        <w:rPr>
          <w:rFonts w:ascii="Arial" w:hAnsi="Arial" w:cs="Arial"/>
          <w:sz w:val="24"/>
          <w:szCs w:val="24"/>
        </w:rPr>
        <w:t>postula que estas nuevas modalidades de trabajo le posibilitan a la persona una autonomía mayor que la “relación de dependencia”, la plena disponibilidad de su “tiempo</w:t>
      </w:r>
      <w:r w:rsidR="00705489" w:rsidRPr="00964175">
        <w:rPr>
          <w:rFonts w:ascii="Arial" w:hAnsi="Arial" w:cs="Arial"/>
          <w:sz w:val="24"/>
          <w:szCs w:val="24"/>
        </w:rPr>
        <w:t>” y “lugar”</w:t>
      </w:r>
      <w:r w:rsidR="00094872" w:rsidRPr="00964175">
        <w:rPr>
          <w:rFonts w:ascii="Arial" w:hAnsi="Arial" w:cs="Arial"/>
          <w:sz w:val="24"/>
          <w:szCs w:val="24"/>
        </w:rPr>
        <w:t xml:space="preserve"> de trabajo</w:t>
      </w:r>
      <w:r w:rsidR="00705489" w:rsidRPr="00964175">
        <w:rPr>
          <w:rFonts w:ascii="Arial" w:hAnsi="Arial" w:cs="Arial"/>
          <w:sz w:val="24"/>
          <w:szCs w:val="24"/>
        </w:rPr>
        <w:t>.</w:t>
      </w:r>
      <w:r w:rsidR="00094872" w:rsidRPr="00964175">
        <w:rPr>
          <w:rFonts w:ascii="Arial" w:hAnsi="Arial" w:cs="Arial"/>
          <w:sz w:val="24"/>
          <w:szCs w:val="24"/>
        </w:rPr>
        <w:t xml:space="preserve">  </w:t>
      </w:r>
      <w:r w:rsidR="00DA4401">
        <w:rPr>
          <w:rFonts w:ascii="Arial" w:hAnsi="Arial" w:cs="Arial"/>
          <w:sz w:val="24"/>
          <w:szCs w:val="24"/>
        </w:rPr>
        <w:t xml:space="preserve">Ahora bien, en mi opinión, </w:t>
      </w:r>
      <w:r w:rsidR="00705489" w:rsidRPr="00964175">
        <w:rPr>
          <w:rFonts w:ascii="Arial" w:hAnsi="Arial" w:cs="Arial"/>
          <w:sz w:val="24"/>
          <w:szCs w:val="24"/>
        </w:rPr>
        <w:t xml:space="preserve">la experiencia nos muestra que esas bondades están lejos de cumplirse y que, por </w:t>
      </w:r>
      <w:r w:rsidR="00354BE6">
        <w:rPr>
          <w:rFonts w:ascii="Arial" w:hAnsi="Arial" w:cs="Arial"/>
          <w:sz w:val="24"/>
          <w:szCs w:val="24"/>
        </w:rPr>
        <w:t>e</w:t>
      </w:r>
      <w:r w:rsidR="00705489" w:rsidRPr="00964175">
        <w:rPr>
          <w:rFonts w:ascii="Arial" w:hAnsi="Arial" w:cs="Arial"/>
          <w:sz w:val="24"/>
          <w:szCs w:val="24"/>
        </w:rPr>
        <w:t xml:space="preserve">l contrario, las personas que se desempeñan </w:t>
      </w:r>
      <w:r w:rsidR="000A39BC" w:rsidRPr="00964175">
        <w:rPr>
          <w:rFonts w:ascii="Arial" w:hAnsi="Arial" w:cs="Arial"/>
          <w:sz w:val="24"/>
          <w:szCs w:val="24"/>
        </w:rPr>
        <w:t>bajo esta modalidad</w:t>
      </w:r>
      <w:r w:rsidR="00705489" w:rsidRPr="00964175">
        <w:rPr>
          <w:rFonts w:ascii="Arial" w:hAnsi="Arial" w:cs="Arial"/>
          <w:sz w:val="24"/>
          <w:szCs w:val="24"/>
        </w:rPr>
        <w:t xml:space="preserve"> terminan haciéndolo en condiciones de extrema precariedad. </w:t>
      </w:r>
      <w:r w:rsidR="00DA4401">
        <w:rPr>
          <w:rFonts w:ascii="Arial" w:hAnsi="Arial" w:cs="Arial"/>
          <w:sz w:val="24"/>
          <w:szCs w:val="24"/>
        </w:rPr>
        <w:t xml:space="preserve">Basta observar a nuestro alrededor para arribar a dicha conclusión y, </w:t>
      </w:r>
      <w:r w:rsidR="00DA4401">
        <w:rPr>
          <w:rFonts w:ascii="Arial" w:hAnsi="Arial" w:cs="Arial"/>
          <w:sz w:val="24"/>
          <w:szCs w:val="24"/>
        </w:rPr>
        <w:lastRenderedPageBreak/>
        <w:t xml:space="preserve">para concluir que se trata de </w:t>
      </w:r>
      <w:r w:rsidR="00705489" w:rsidRPr="00964175">
        <w:rPr>
          <w:rFonts w:ascii="Arial" w:hAnsi="Arial" w:cs="Arial"/>
          <w:sz w:val="24"/>
          <w:szCs w:val="24"/>
        </w:rPr>
        <w:t>una nueva forma de explotación laboral</w:t>
      </w:r>
      <w:r w:rsidR="00942075">
        <w:rPr>
          <w:rFonts w:ascii="Arial" w:hAnsi="Arial" w:cs="Arial"/>
          <w:sz w:val="24"/>
          <w:szCs w:val="24"/>
        </w:rPr>
        <w:t xml:space="preserve"> que afecta </w:t>
      </w:r>
      <w:r w:rsidR="00DA4401">
        <w:rPr>
          <w:rFonts w:ascii="Arial" w:hAnsi="Arial" w:cs="Arial"/>
          <w:sz w:val="24"/>
          <w:szCs w:val="24"/>
        </w:rPr>
        <w:t xml:space="preserve">–particularmente y en mayor número- </w:t>
      </w:r>
      <w:r w:rsidR="00942075">
        <w:rPr>
          <w:rFonts w:ascii="Arial" w:hAnsi="Arial" w:cs="Arial"/>
          <w:sz w:val="24"/>
          <w:szCs w:val="24"/>
        </w:rPr>
        <w:t>a migrantes</w:t>
      </w:r>
      <w:r w:rsidR="002A00A2">
        <w:rPr>
          <w:rFonts w:ascii="Arial" w:hAnsi="Arial" w:cs="Arial"/>
          <w:sz w:val="24"/>
          <w:szCs w:val="24"/>
        </w:rPr>
        <w:t>,</w:t>
      </w:r>
      <w:r w:rsidR="00942075">
        <w:rPr>
          <w:rFonts w:ascii="Arial" w:hAnsi="Arial" w:cs="Arial"/>
          <w:sz w:val="24"/>
          <w:szCs w:val="24"/>
        </w:rPr>
        <w:t xml:space="preserve"> jóvenes </w:t>
      </w:r>
      <w:r w:rsidR="002A00A2">
        <w:rPr>
          <w:rFonts w:ascii="Arial" w:hAnsi="Arial" w:cs="Arial"/>
          <w:sz w:val="24"/>
          <w:szCs w:val="24"/>
        </w:rPr>
        <w:t xml:space="preserve">y personas en situación de vulnerabilidad, </w:t>
      </w:r>
      <w:r w:rsidR="00942075">
        <w:rPr>
          <w:rFonts w:ascii="Arial" w:hAnsi="Arial" w:cs="Arial"/>
          <w:sz w:val="24"/>
          <w:szCs w:val="24"/>
        </w:rPr>
        <w:t>en busca de ingresos de subsistencia</w:t>
      </w:r>
      <w:r w:rsidR="00705489" w:rsidRPr="00964175">
        <w:rPr>
          <w:rFonts w:ascii="Arial" w:hAnsi="Arial" w:cs="Arial"/>
          <w:sz w:val="24"/>
          <w:szCs w:val="24"/>
        </w:rPr>
        <w:t>.</w:t>
      </w:r>
      <w:r w:rsidR="00DA4401">
        <w:rPr>
          <w:rFonts w:ascii="Arial" w:hAnsi="Arial" w:cs="Arial"/>
          <w:sz w:val="24"/>
          <w:szCs w:val="24"/>
        </w:rPr>
        <w:t xml:space="preserve"> Y la insoslayable pregunta es a qué costo y adelanto, a mi modo de ver, a costo de las protecciones que la normativa laboral debería otorgarles si se tratara de relaciones formalizadas</w:t>
      </w:r>
      <w:r w:rsidR="000C7D6C">
        <w:rPr>
          <w:rFonts w:ascii="Arial" w:hAnsi="Arial" w:cs="Arial"/>
          <w:sz w:val="24"/>
          <w:szCs w:val="24"/>
        </w:rPr>
        <w:t xml:space="preserve"> bajo el régimen laboral general o –al menos- bajo un marco jurídico específico</w:t>
      </w:r>
      <w:r w:rsidR="00DA4401">
        <w:rPr>
          <w:rFonts w:ascii="Arial" w:hAnsi="Arial" w:cs="Arial"/>
          <w:sz w:val="24"/>
          <w:szCs w:val="24"/>
        </w:rPr>
        <w:t xml:space="preserve">.  </w:t>
      </w:r>
      <w:r w:rsidR="00705489" w:rsidRPr="00964175">
        <w:rPr>
          <w:rFonts w:ascii="Arial" w:hAnsi="Arial" w:cs="Arial"/>
          <w:sz w:val="24"/>
          <w:szCs w:val="24"/>
        </w:rPr>
        <w:t xml:space="preserve">  </w:t>
      </w:r>
    </w:p>
    <w:p w:rsidR="000663A6" w:rsidRPr="00964175" w:rsidRDefault="00705489" w:rsidP="00964175">
      <w:pPr>
        <w:spacing w:after="0" w:line="360" w:lineRule="auto"/>
        <w:ind w:firstLine="708"/>
        <w:jc w:val="both"/>
        <w:rPr>
          <w:rFonts w:ascii="Arial" w:hAnsi="Arial" w:cs="Arial"/>
          <w:sz w:val="24"/>
          <w:szCs w:val="24"/>
        </w:rPr>
      </w:pPr>
      <w:r w:rsidRPr="00964175">
        <w:rPr>
          <w:rFonts w:ascii="Arial" w:hAnsi="Arial" w:cs="Arial"/>
          <w:sz w:val="24"/>
          <w:szCs w:val="24"/>
        </w:rPr>
        <w:t xml:space="preserve">Por otra parte, </w:t>
      </w:r>
      <w:r w:rsidR="00785301" w:rsidRPr="00964175">
        <w:rPr>
          <w:rFonts w:ascii="Arial" w:hAnsi="Arial" w:cs="Arial"/>
          <w:sz w:val="24"/>
          <w:szCs w:val="24"/>
        </w:rPr>
        <w:t xml:space="preserve">también </w:t>
      </w:r>
      <w:r w:rsidRPr="00964175">
        <w:rPr>
          <w:rFonts w:ascii="Arial" w:hAnsi="Arial" w:cs="Arial"/>
          <w:sz w:val="24"/>
          <w:szCs w:val="24"/>
        </w:rPr>
        <w:t xml:space="preserve">se </w:t>
      </w:r>
      <w:r w:rsidR="00573309" w:rsidRPr="00964175">
        <w:rPr>
          <w:rFonts w:ascii="Arial" w:hAnsi="Arial" w:cs="Arial"/>
          <w:sz w:val="24"/>
          <w:szCs w:val="24"/>
        </w:rPr>
        <w:t>esgrime</w:t>
      </w:r>
      <w:r w:rsidR="00713710" w:rsidRPr="00964175">
        <w:rPr>
          <w:rFonts w:ascii="Arial" w:hAnsi="Arial" w:cs="Arial"/>
          <w:sz w:val="24"/>
          <w:szCs w:val="24"/>
        </w:rPr>
        <w:t xml:space="preserve"> </w:t>
      </w:r>
      <w:r w:rsidR="00573309" w:rsidRPr="00964175">
        <w:rPr>
          <w:rFonts w:ascii="Arial" w:hAnsi="Arial" w:cs="Arial"/>
          <w:sz w:val="24"/>
          <w:szCs w:val="24"/>
        </w:rPr>
        <w:t>que el desarrollo tecnológico, las nuevas formas de producción</w:t>
      </w:r>
      <w:r w:rsidR="004611BF" w:rsidRPr="00964175">
        <w:rPr>
          <w:rFonts w:ascii="Arial" w:hAnsi="Arial" w:cs="Arial"/>
          <w:sz w:val="24"/>
          <w:szCs w:val="24"/>
        </w:rPr>
        <w:t>,</w:t>
      </w:r>
      <w:r w:rsidR="00573309" w:rsidRPr="00964175">
        <w:rPr>
          <w:rFonts w:ascii="Arial" w:hAnsi="Arial" w:cs="Arial"/>
          <w:sz w:val="24"/>
          <w:szCs w:val="24"/>
        </w:rPr>
        <w:t xml:space="preserve"> las TIC’S y el trabajo a través de plataformas, genera</w:t>
      </w:r>
      <w:r w:rsidR="004611BF" w:rsidRPr="00964175">
        <w:rPr>
          <w:rFonts w:ascii="Arial" w:hAnsi="Arial" w:cs="Arial"/>
          <w:sz w:val="24"/>
          <w:szCs w:val="24"/>
        </w:rPr>
        <w:t xml:space="preserve"> y generará mayor</w:t>
      </w:r>
      <w:r w:rsidR="00573309" w:rsidRPr="00964175">
        <w:rPr>
          <w:rFonts w:ascii="Arial" w:hAnsi="Arial" w:cs="Arial"/>
          <w:sz w:val="24"/>
          <w:szCs w:val="24"/>
        </w:rPr>
        <w:t xml:space="preserve"> desempleo y</w:t>
      </w:r>
      <w:r w:rsidR="004611BF" w:rsidRPr="00964175">
        <w:rPr>
          <w:rFonts w:ascii="Arial" w:hAnsi="Arial" w:cs="Arial"/>
          <w:sz w:val="24"/>
          <w:szCs w:val="24"/>
        </w:rPr>
        <w:t>/o</w:t>
      </w:r>
      <w:r w:rsidR="00573309" w:rsidRPr="00964175">
        <w:rPr>
          <w:rFonts w:ascii="Arial" w:hAnsi="Arial" w:cs="Arial"/>
          <w:sz w:val="24"/>
          <w:szCs w:val="24"/>
        </w:rPr>
        <w:t xml:space="preserve"> precariedad</w:t>
      </w:r>
      <w:r w:rsidR="000663A6" w:rsidRPr="00964175">
        <w:rPr>
          <w:rFonts w:ascii="Arial" w:hAnsi="Arial" w:cs="Arial"/>
          <w:sz w:val="24"/>
          <w:szCs w:val="24"/>
        </w:rPr>
        <w:t xml:space="preserve">. </w:t>
      </w:r>
    </w:p>
    <w:p w:rsidR="00573309" w:rsidRPr="00964175" w:rsidRDefault="00354BE6" w:rsidP="00964175">
      <w:pPr>
        <w:spacing w:after="0" w:line="360" w:lineRule="auto"/>
        <w:ind w:firstLine="708"/>
        <w:jc w:val="both"/>
        <w:rPr>
          <w:rFonts w:ascii="Arial" w:hAnsi="Arial" w:cs="Arial"/>
          <w:sz w:val="24"/>
          <w:szCs w:val="24"/>
        </w:rPr>
      </w:pPr>
      <w:r>
        <w:rPr>
          <w:rFonts w:ascii="Arial" w:hAnsi="Arial" w:cs="Arial"/>
          <w:sz w:val="24"/>
          <w:szCs w:val="24"/>
        </w:rPr>
        <w:t>Ahora bien, an</w:t>
      </w:r>
      <w:r w:rsidR="00573309" w:rsidRPr="00964175">
        <w:rPr>
          <w:rFonts w:ascii="Arial" w:hAnsi="Arial" w:cs="Arial"/>
          <w:sz w:val="24"/>
          <w:szCs w:val="24"/>
        </w:rPr>
        <w:t xml:space="preserve">te la realidad </w:t>
      </w:r>
      <w:r w:rsidR="000C7D6C">
        <w:rPr>
          <w:rFonts w:ascii="Arial" w:hAnsi="Arial" w:cs="Arial"/>
          <w:sz w:val="24"/>
          <w:szCs w:val="24"/>
        </w:rPr>
        <w:t>d</w:t>
      </w:r>
      <w:r w:rsidR="00573309" w:rsidRPr="00964175">
        <w:rPr>
          <w:rFonts w:ascii="Arial" w:hAnsi="Arial" w:cs="Arial"/>
          <w:sz w:val="24"/>
          <w:szCs w:val="24"/>
        </w:rPr>
        <w:t>e</w:t>
      </w:r>
      <w:r w:rsidR="000C7D6C">
        <w:rPr>
          <w:rFonts w:ascii="Arial" w:hAnsi="Arial" w:cs="Arial"/>
          <w:sz w:val="24"/>
          <w:szCs w:val="24"/>
        </w:rPr>
        <w:t>scripta</w:t>
      </w:r>
      <w:r w:rsidR="00573309" w:rsidRPr="00964175">
        <w:rPr>
          <w:rFonts w:ascii="Arial" w:hAnsi="Arial" w:cs="Arial"/>
          <w:sz w:val="24"/>
          <w:szCs w:val="24"/>
        </w:rPr>
        <w:t xml:space="preserve"> debemos agudizar nuestra creatividad para buscar regulaciones legales </w:t>
      </w:r>
      <w:r w:rsidR="000C7D6C">
        <w:rPr>
          <w:rFonts w:ascii="Arial" w:hAnsi="Arial" w:cs="Arial"/>
          <w:sz w:val="24"/>
          <w:szCs w:val="24"/>
        </w:rPr>
        <w:t>adecuadas</w:t>
      </w:r>
      <w:r w:rsidR="002A00A2">
        <w:rPr>
          <w:rFonts w:ascii="Arial" w:hAnsi="Arial" w:cs="Arial"/>
          <w:sz w:val="24"/>
          <w:szCs w:val="24"/>
        </w:rPr>
        <w:t xml:space="preserve"> que den acabado c</w:t>
      </w:r>
      <w:r w:rsidR="00573309" w:rsidRPr="00964175">
        <w:rPr>
          <w:rFonts w:ascii="Arial" w:hAnsi="Arial" w:cs="Arial"/>
          <w:sz w:val="24"/>
          <w:szCs w:val="24"/>
        </w:rPr>
        <w:t>umplimiento del mandato constitucional del art. 14 Bis</w:t>
      </w:r>
      <w:r w:rsidR="002A00A2">
        <w:rPr>
          <w:rFonts w:ascii="Arial" w:hAnsi="Arial" w:cs="Arial"/>
          <w:sz w:val="24"/>
          <w:szCs w:val="24"/>
        </w:rPr>
        <w:t xml:space="preserve">, </w:t>
      </w:r>
      <w:r w:rsidR="000663A6" w:rsidRPr="00964175">
        <w:rPr>
          <w:rFonts w:ascii="Arial" w:hAnsi="Arial" w:cs="Arial"/>
          <w:sz w:val="24"/>
          <w:szCs w:val="24"/>
        </w:rPr>
        <w:t>protección del trabajo “en sus diversas formas”</w:t>
      </w:r>
      <w:r w:rsidR="002A00A2">
        <w:rPr>
          <w:rFonts w:ascii="Arial" w:hAnsi="Arial" w:cs="Arial"/>
          <w:sz w:val="24"/>
          <w:szCs w:val="24"/>
        </w:rPr>
        <w:t>,</w:t>
      </w:r>
      <w:r w:rsidR="000663A6" w:rsidRPr="00964175">
        <w:rPr>
          <w:rFonts w:ascii="Arial" w:hAnsi="Arial" w:cs="Arial"/>
          <w:sz w:val="24"/>
          <w:szCs w:val="24"/>
        </w:rPr>
        <w:t xml:space="preserve"> </w:t>
      </w:r>
      <w:r w:rsidR="00764554" w:rsidRPr="00964175">
        <w:rPr>
          <w:rFonts w:ascii="Arial" w:hAnsi="Arial" w:cs="Arial"/>
          <w:sz w:val="24"/>
          <w:szCs w:val="24"/>
        </w:rPr>
        <w:t>y de las obligaciones asumidas</w:t>
      </w:r>
      <w:r w:rsidR="000663A6" w:rsidRPr="00964175">
        <w:rPr>
          <w:rFonts w:ascii="Arial" w:hAnsi="Arial" w:cs="Arial"/>
          <w:sz w:val="24"/>
          <w:szCs w:val="24"/>
        </w:rPr>
        <w:t xml:space="preserve"> </w:t>
      </w:r>
      <w:r>
        <w:rPr>
          <w:rFonts w:ascii="Arial" w:hAnsi="Arial" w:cs="Arial"/>
          <w:sz w:val="24"/>
          <w:szCs w:val="24"/>
        </w:rPr>
        <w:t>a</w:t>
      </w:r>
      <w:r w:rsidR="000663A6" w:rsidRPr="00964175">
        <w:rPr>
          <w:rFonts w:ascii="Arial" w:hAnsi="Arial" w:cs="Arial"/>
          <w:sz w:val="24"/>
          <w:szCs w:val="24"/>
        </w:rPr>
        <w:t>l</w:t>
      </w:r>
      <w:r>
        <w:rPr>
          <w:rFonts w:ascii="Arial" w:hAnsi="Arial" w:cs="Arial"/>
          <w:sz w:val="24"/>
          <w:szCs w:val="24"/>
        </w:rPr>
        <w:t xml:space="preserve"> ratificar los </w:t>
      </w:r>
      <w:r w:rsidR="000663A6" w:rsidRPr="00964175">
        <w:rPr>
          <w:rFonts w:ascii="Arial" w:hAnsi="Arial" w:cs="Arial"/>
          <w:sz w:val="24"/>
          <w:szCs w:val="24"/>
        </w:rPr>
        <w:t xml:space="preserve">instrumentos </w:t>
      </w:r>
      <w:r>
        <w:rPr>
          <w:rFonts w:ascii="Arial" w:hAnsi="Arial" w:cs="Arial"/>
          <w:sz w:val="24"/>
          <w:szCs w:val="24"/>
        </w:rPr>
        <w:t>internacionales de derechos humanos</w:t>
      </w:r>
      <w:r w:rsidR="00573309" w:rsidRPr="00964175">
        <w:rPr>
          <w:rFonts w:ascii="Arial" w:hAnsi="Arial" w:cs="Arial"/>
          <w:sz w:val="24"/>
          <w:szCs w:val="24"/>
        </w:rPr>
        <w:t xml:space="preserve">. </w:t>
      </w:r>
    </w:p>
    <w:p w:rsidR="00573309" w:rsidRPr="00964175" w:rsidRDefault="00573309" w:rsidP="003D0B8D">
      <w:pPr>
        <w:pStyle w:val="NormalWeb"/>
        <w:shd w:val="clear" w:color="auto" w:fill="FFFFFF"/>
        <w:spacing w:before="0" w:beforeAutospacing="0" w:after="0" w:afterAutospacing="0" w:line="360" w:lineRule="auto"/>
        <w:ind w:firstLine="284"/>
        <w:jc w:val="both"/>
        <w:rPr>
          <w:rFonts w:ascii="Arial" w:hAnsi="Arial" w:cs="Arial"/>
        </w:rPr>
      </w:pPr>
      <w:r w:rsidRPr="00964175">
        <w:rPr>
          <w:rFonts w:ascii="Arial" w:hAnsi="Arial" w:cs="Arial"/>
        </w:rPr>
        <w:tab/>
        <w:t>El desafío es buscar las herramientas jurídicas que regulen estas nuevas realidades y mantengan plenamente vigente el principio protectorio y la garantía de indemnidad de la persona trabajadora</w:t>
      </w:r>
      <w:r w:rsidR="00C619CC" w:rsidRPr="00964175">
        <w:rPr>
          <w:rFonts w:ascii="Arial" w:hAnsi="Arial" w:cs="Arial"/>
        </w:rPr>
        <w:t xml:space="preserve">. </w:t>
      </w:r>
    </w:p>
    <w:p w:rsidR="00163226" w:rsidRDefault="00C619CC" w:rsidP="00354BE6">
      <w:pPr>
        <w:pStyle w:val="NormalWeb"/>
        <w:shd w:val="clear" w:color="auto" w:fill="FFFFFF"/>
        <w:spacing w:before="0" w:beforeAutospacing="0" w:after="0" w:afterAutospacing="0" w:line="360" w:lineRule="auto"/>
        <w:ind w:firstLine="708"/>
        <w:jc w:val="both"/>
        <w:rPr>
          <w:rFonts w:ascii="Arial" w:hAnsi="Arial" w:cs="Arial"/>
        </w:rPr>
      </w:pPr>
      <w:r w:rsidRPr="00964175">
        <w:rPr>
          <w:rFonts w:ascii="Arial" w:hAnsi="Arial" w:cs="Arial"/>
        </w:rPr>
        <w:t xml:space="preserve">En mi opinión, </w:t>
      </w:r>
      <w:r w:rsidR="002A00A2">
        <w:rPr>
          <w:rFonts w:ascii="Arial" w:hAnsi="Arial" w:cs="Arial"/>
        </w:rPr>
        <w:t xml:space="preserve">la clave </w:t>
      </w:r>
      <w:r w:rsidRPr="00964175">
        <w:rPr>
          <w:rFonts w:ascii="Arial" w:hAnsi="Arial" w:cs="Arial"/>
        </w:rPr>
        <w:t>e</w:t>
      </w:r>
      <w:r w:rsidR="002A00A2">
        <w:rPr>
          <w:rFonts w:ascii="Arial" w:hAnsi="Arial" w:cs="Arial"/>
        </w:rPr>
        <w:t>s</w:t>
      </w:r>
      <w:r w:rsidRPr="00964175">
        <w:rPr>
          <w:rFonts w:ascii="Arial" w:hAnsi="Arial" w:cs="Arial"/>
        </w:rPr>
        <w:t xml:space="preserve"> avanzar en la </w:t>
      </w:r>
      <w:r w:rsidR="00573309" w:rsidRPr="00964175">
        <w:rPr>
          <w:rFonts w:ascii="Arial" w:hAnsi="Arial" w:cs="Arial"/>
        </w:rPr>
        <w:t xml:space="preserve">formación y capacitación </w:t>
      </w:r>
      <w:r w:rsidR="004611BF" w:rsidRPr="00964175">
        <w:rPr>
          <w:rFonts w:ascii="Arial" w:hAnsi="Arial" w:cs="Arial"/>
        </w:rPr>
        <w:t>para</w:t>
      </w:r>
      <w:r w:rsidR="00573309" w:rsidRPr="00964175">
        <w:rPr>
          <w:rFonts w:ascii="Arial" w:hAnsi="Arial" w:cs="Arial"/>
        </w:rPr>
        <w:t xml:space="preserve"> </w:t>
      </w:r>
      <w:r w:rsidRPr="00964175">
        <w:rPr>
          <w:rFonts w:ascii="Arial" w:hAnsi="Arial" w:cs="Arial"/>
        </w:rPr>
        <w:t>e</w:t>
      </w:r>
      <w:r w:rsidR="00573309" w:rsidRPr="00964175">
        <w:rPr>
          <w:rFonts w:ascii="Arial" w:hAnsi="Arial" w:cs="Arial"/>
        </w:rPr>
        <w:t>l</w:t>
      </w:r>
      <w:r w:rsidRPr="00964175">
        <w:rPr>
          <w:rFonts w:ascii="Arial" w:hAnsi="Arial" w:cs="Arial"/>
        </w:rPr>
        <w:t xml:space="preserve"> uso y aplicación de l</w:t>
      </w:r>
      <w:r w:rsidR="00573309" w:rsidRPr="00964175">
        <w:rPr>
          <w:rFonts w:ascii="Arial" w:hAnsi="Arial" w:cs="Arial"/>
        </w:rPr>
        <w:t xml:space="preserve">as nuevas tecnologías. Hay que </w:t>
      </w:r>
      <w:r w:rsidR="004611BF" w:rsidRPr="00964175">
        <w:rPr>
          <w:rFonts w:ascii="Arial" w:hAnsi="Arial" w:cs="Arial"/>
        </w:rPr>
        <w:t>preparar</w:t>
      </w:r>
      <w:r w:rsidR="00573309" w:rsidRPr="00964175">
        <w:rPr>
          <w:rFonts w:ascii="Arial" w:hAnsi="Arial" w:cs="Arial"/>
        </w:rPr>
        <w:t xml:space="preserve"> a las personas trabajadoras para que puedan adaptarse al salto tecnológico</w:t>
      </w:r>
      <w:r w:rsidR="004611BF" w:rsidRPr="00964175">
        <w:rPr>
          <w:rFonts w:ascii="Arial" w:hAnsi="Arial" w:cs="Arial"/>
        </w:rPr>
        <w:t xml:space="preserve"> y, en ese aspecto, no podemos soslayar que la brecha tecnológica </w:t>
      </w:r>
      <w:r w:rsidR="009C29BB" w:rsidRPr="00964175">
        <w:rPr>
          <w:rFonts w:ascii="Arial" w:hAnsi="Arial" w:cs="Arial"/>
        </w:rPr>
        <w:t>o digital</w:t>
      </w:r>
      <w:r w:rsidR="009C29BB" w:rsidRPr="00964175">
        <w:rPr>
          <w:rStyle w:val="Refdenotaalpie"/>
          <w:rFonts w:ascii="Arial" w:hAnsi="Arial" w:cs="Arial"/>
        </w:rPr>
        <w:footnoteReference w:id="2"/>
      </w:r>
      <w:r w:rsidR="009C29BB" w:rsidRPr="00964175">
        <w:rPr>
          <w:rFonts w:ascii="Arial" w:hAnsi="Arial" w:cs="Arial"/>
        </w:rPr>
        <w:t xml:space="preserve"> </w:t>
      </w:r>
      <w:r w:rsidR="004611BF" w:rsidRPr="00964175">
        <w:rPr>
          <w:rFonts w:ascii="Arial" w:hAnsi="Arial" w:cs="Arial"/>
        </w:rPr>
        <w:t>está estrechamente ligada a la brecha económica, a la brecha educativa y, además, tiene rostro de mujer</w:t>
      </w:r>
      <w:r w:rsidR="009C29BB" w:rsidRPr="00964175">
        <w:rPr>
          <w:rStyle w:val="Refdenotaalpie"/>
          <w:rFonts w:ascii="Arial" w:hAnsi="Arial" w:cs="Arial"/>
        </w:rPr>
        <w:footnoteReference w:id="3"/>
      </w:r>
      <w:r w:rsidR="00573309" w:rsidRPr="00964175">
        <w:rPr>
          <w:rFonts w:ascii="Arial" w:hAnsi="Arial" w:cs="Arial"/>
        </w:rPr>
        <w:t xml:space="preserve">. </w:t>
      </w:r>
    </w:p>
    <w:p w:rsidR="00163226" w:rsidRDefault="00163226" w:rsidP="00354BE6">
      <w:pPr>
        <w:pStyle w:val="NormalWeb"/>
        <w:shd w:val="clear" w:color="auto" w:fill="FFFFFF"/>
        <w:spacing w:before="0" w:beforeAutospacing="0" w:after="0" w:afterAutospacing="0" w:line="360" w:lineRule="auto"/>
        <w:ind w:firstLine="708"/>
        <w:jc w:val="both"/>
        <w:rPr>
          <w:rFonts w:ascii="Arial" w:hAnsi="Arial" w:cs="Arial"/>
        </w:rPr>
      </w:pPr>
      <w:r>
        <w:rPr>
          <w:rFonts w:ascii="Arial" w:hAnsi="Arial" w:cs="Arial"/>
        </w:rPr>
        <w:t>También habrá que pensar en las mejores vías para lograr el fortalecimiento de la representación sindical en una modalidad de prestación de tareas que –de por sí- implica en gran medida el aislamiento y la fragmentación. Porque serán las nuevas f</w:t>
      </w:r>
      <w:r w:rsidR="002A00A2">
        <w:rPr>
          <w:rFonts w:ascii="Arial" w:hAnsi="Arial" w:cs="Arial"/>
        </w:rPr>
        <w:t xml:space="preserve">ormas que adopte </w:t>
      </w:r>
      <w:r>
        <w:rPr>
          <w:rFonts w:ascii="Arial" w:hAnsi="Arial" w:cs="Arial"/>
        </w:rPr>
        <w:t>la representación sindical la</w:t>
      </w:r>
      <w:r w:rsidR="002A00A2">
        <w:rPr>
          <w:rFonts w:ascii="Arial" w:hAnsi="Arial" w:cs="Arial"/>
        </w:rPr>
        <w:t>s</w:t>
      </w:r>
      <w:r>
        <w:rPr>
          <w:rFonts w:ascii="Arial" w:hAnsi="Arial" w:cs="Arial"/>
        </w:rPr>
        <w:t xml:space="preserve"> que podrán garantizar que se cumplan los estándares mínimos de protección de los trabajadores y las trabajadoras.   </w:t>
      </w:r>
    </w:p>
    <w:p w:rsidR="00952FE1" w:rsidRPr="00964175" w:rsidRDefault="00573309" w:rsidP="00354BE6">
      <w:pPr>
        <w:pStyle w:val="NormalWeb"/>
        <w:shd w:val="clear" w:color="auto" w:fill="FFFFFF"/>
        <w:spacing w:before="0" w:beforeAutospacing="0" w:after="0" w:afterAutospacing="0" w:line="360" w:lineRule="auto"/>
        <w:ind w:firstLine="708"/>
        <w:jc w:val="both"/>
        <w:rPr>
          <w:rFonts w:ascii="Arial" w:hAnsi="Arial" w:cs="Arial"/>
        </w:rPr>
      </w:pPr>
      <w:r w:rsidRPr="00964175">
        <w:rPr>
          <w:rFonts w:ascii="Arial" w:hAnsi="Arial" w:cs="Arial"/>
        </w:rPr>
        <w:t xml:space="preserve">Si logramos </w:t>
      </w:r>
      <w:r w:rsidR="00163226">
        <w:rPr>
          <w:rFonts w:ascii="Arial" w:hAnsi="Arial" w:cs="Arial"/>
        </w:rPr>
        <w:t xml:space="preserve">actualización del rol de la representación sindical y </w:t>
      </w:r>
      <w:r w:rsidRPr="00964175">
        <w:rPr>
          <w:rFonts w:ascii="Arial" w:hAnsi="Arial" w:cs="Arial"/>
        </w:rPr>
        <w:t>la adecuada formación y capacitación</w:t>
      </w:r>
      <w:r w:rsidR="00163226">
        <w:rPr>
          <w:rFonts w:ascii="Arial" w:hAnsi="Arial" w:cs="Arial"/>
        </w:rPr>
        <w:t xml:space="preserve"> de trabajadores y trabajadoras</w:t>
      </w:r>
      <w:r w:rsidRPr="00964175">
        <w:rPr>
          <w:rFonts w:ascii="Arial" w:hAnsi="Arial" w:cs="Arial"/>
        </w:rPr>
        <w:t>, el cambio tecnológico tendría que ser aprovechado para mejorar el tiempo de trabajo, la calidad del trabajo</w:t>
      </w:r>
      <w:r w:rsidR="000C7D6C">
        <w:rPr>
          <w:rFonts w:ascii="Arial" w:hAnsi="Arial" w:cs="Arial"/>
        </w:rPr>
        <w:t>,</w:t>
      </w:r>
      <w:r w:rsidRPr="00964175">
        <w:rPr>
          <w:rFonts w:ascii="Arial" w:hAnsi="Arial" w:cs="Arial"/>
        </w:rPr>
        <w:t xml:space="preserve"> la forma en que se prestan las tareas y, fundamentalmente, el ingreso salarial</w:t>
      </w:r>
      <w:r w:rsidR="009C29BB" w:rsidRPr="00964175">
        <w:rPr>
          <w:rFonts w:ascii="Arial" w:hAnsi="Arial" w:cs="Arial"/>
        </w:rPr>
        <w:t>, ya que a</w:t>
      </w:r>
      <w:r w:rsidRPr="00964175">
        <w:rPr>
          <w:rFonts w:ascii="Arial" w:hAnsi="Arial" w:cs="Arial"/>
        </w:rPr>
        <w:t xml:space="preserve"> mayor formación y capacitación en el uso de las nuevas tecnologías, mayor</w:t>
      </w:r>
      <w:r w:rsidR="009C29BB" w:rsidRPr="00964175">
        <w:rPr>
          <w:rFonts w:ascii="Arial" w:hAnsi="Arial" w:cs="Arial"/>
        </w:rPr>
        <w:t>es serán las expectativas de</w:t>
      </w:r>
      <w:r w:rsidRPr="00964175">
        <w:rPr>
          <w:rFonts w:ascii="Arial" w:hAnsi="Arial" w:cs="Arial"/>
        </w:rPr>
        <w:t xml:space="preserve"> ingreso salarial.</w:t>
      </w:r>
      <w:r w:rsidR="00354BE6">
        <w:rPr>
          <w:rFonts w:ascii="Arial" w:hAnsi="Arial" w:cs="Arial"/>
        </w:rPr>
        <w:t xml:space="preserve"> </w:t>
      </w:r>
      <w:r w:rsidR="00114B9D" w:rsidRPr="00964175">
        <w:rPr>
          <w:rFonts w:ascii="Arial" w:hAnsi="Arial" w:cs="Arial"/>
        </w:rPr>
        <w:t xml:space="preserve">Desafío que se desprende de la </w:t>
      </w:r>
      <w:r w:rsidR="00CE4605" w:rsidRPr="00964175">
        <w:rPr>
          <w:rFonts w:ascii="Arial" w:hAnsi="Arial" w:cs="Arial"/>
        </w:rPr>
        <w:t>Declaración del Centenario de la OIT para el futuro del trabajo, adoptada por la Conferencia en su centésimo octava reunión, en Ginebra, 21 de junio de 2019</w:t>
      </w:r>
      <w:r w:rsidR="00114B9D" w:rsidRPr="00964175">
        <w:rPr>
          <w:rFonts w:ascii="Arial" w:hAnsi="Arial" w:cs="Arial"/>
        </w:rPr>
        <w:t>.</w:t>
      </w:r>
      <w:r w:rsidR="00CE4605" w:rsidRPr="00964175">
        <w:rPr>
          <w:rFonts w:ascii="Arial" w:hAnsi="Arial" w:cs="Arial"/>
        </w:rPr>
        <w:t xml:space="preserve"> </w:t>
      </w:r>
    </w:p>
    <w:p w:rsidR="003A3700" w:rsidRPr="00964175" w:rsidRDefault="0004679B"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lastRenderedPageBreak/>
        <w:t>I</w:t>
      </w:r>
      <w:r w:rsidR="00DB48EE" w:rsidRPr="00964175">
        <w:rPr>
          <w:rFonts w:ascii="Arial" w:hAnsi="Arial" w:cs="Arial"/>
          <w:b/>
          <w:sz w:val="24"/>
          <w:szCs w:val="24"/>
          <w:shd w:val="clear" w:color="auto" w:fill="FFFFFF"/>
        </w:rPr>
        <w:t xml:space="preserve">II.- </w:t>
      </w:r>
      <w:r w:rsidR="00CB3CA9" w:rsidRPr="00964175">
        <w:rPr>
          <w:rFonts w:ascii="Arial" w:hAnsi="Arial" w:cs="Arial"/>
          <w:b/>
          <w:sz w:val="24"/>
          <w:szCs w:val="24"/>
          <w:shd w:val="clear" w:color="auto" w:fill="FFFFFF"/>
        </w:rPr>
        <w:t xml:space="preserve">EL </w:t>
      </w:r>
      <w:r w:rsidR="003A3700" w:rsidRPr="00964175">
        <w:rPr>
          <w:rFonts w:ascii="Arial" w:hAnsi="Arial" w:cs="Arial"/>
          <w:b/>
          <w:sz w:val="24"/>
          <w:szCs w:val="24"/>
          <w:shd w:val="clear" w:color="auto" w:fill="FFFFFF"/>
        </w:rPr>
        <w:t>TRABAJ</w:t>
      </w:r>
      <w:r w:rsidR="00C059B8" w:rsidRPr="00964175">
        <w:rPr>
          <w:rFonts w:ascii="Arial" w:hAnsi="Arial" w:cs="Arial"/>
          <w:b/>
          <w:sz w:val="24"/>
          <w:szCs w:val="24"/>
          <w:shd w:val="clear" w:color="auto" w:fill="FFFFFF"/>
        </w:rPr>
        <w:t xml:space="preserve">O A TRAVÉS </w:t>
      </w:r>
      <w:r w:rsidR="003A3700" w:rsidRPr="00964175">
        <w:rPr>
          <w:rFonts w:ascii="Arial" w:hAnsi="Arial" w:cs="Arial"/>
          <w:b/>
          <w:sz w:val="24"/>
          <w:szCs w:val="24"/>
          <w:shd w:val="clear" w:color="auto" w:fill="FFFFFF"/>
        </w:rPr>
        <w:t>DE PLATAFORMAS: DEFINICIÓN</w:t>
      </w:r>
      <w:r w:rsidR="00C059B8" w:rsidRPr="00964175">
        <w:rPr>
          <w:rFonts w:ascii="Arial" w:hAnsi="Arial" w:cs="Arial"/>
          <w:b/>
          <w:sz w:val="24"/>
          <w:szCs w:val="24"/>
          <w:shd w:val="clear" w:color="auto" w:fill="FFFFFF"/>
        </w:rPr>
        <w:t xml:space="preserve"> Y CARACTERIZACIÓN. </w:t>
      </w:r>
      <w:r w:rsidR="003A3700" w:rsidRPr="00964175">
        <w:rPr>
          <w:rFonts w:ascii="Arial" w:hAnsi="Arial" w:cs="Arial"/>
          <w:b/>
          <w:sz w:val="24"/>
          <w:szCs w:val="24"/>
          <w:shd w:val="clear" w:color="auto" w:fill="FFFFFF"/>
        </w:rPr>
        <w:t xml:space="preserve"> </w:t>
      </w:r>
    </w:p>
    <w:p w:rsidR="00E465E1" w:rsidRDefault="00B1198B" w:rsidP="00964175">
      <w:pPr>
        <w:spacing w:after="0" w:line="360" w:lineRule="auto"/>
        <w:ind w:firstLine="708"/>
        <w:jc w:val="both"/>
        <w:rPr>
          <w:rFonts w:ascii="Arial" w:hAnsi="Arial" w:cs="Arial"/>
          <w:sz w:val="24"/>
          <w:szCs w:val="24"/>
        </w:rPr>
      </w:pPr>
      <w:r w:rsidRPr="00964175">
        <w:rPr>
          <w:rFonts w:ascii="Arial" w:hAnsi="Arial" w:cs="Arial"/>
          <w:sz w:val="24"/>
          <w:szCs w:val="24"/>
        </w:rPr>
        <w:t xml:space="preserve">Según Elva López </w:t>
      </w:r>
      <w:proofErr w:type="spellStart"/>
      <w:r w:rsidRPr="00964175">
        <w:rPr>
          <w:rFonts w:ascii="Arial" w:hAnsi="Arial" w:cs="Arial"/>
          <w:sz w:val="24"/>
          <w:szCs w:val="24"/>
        </w:rPr>
        <w:t>Mourelo</w:t>
      </w:r>
      <w:proofErr w:type="spellEnd"/>
      <w:r w:rsidRPr="00964175">
        <w:rPr>
          <w:rStyle w:val="Refdenotaalpie"/>
          <w:rFonts w:ascii="Arial" w:hAnsi="Arial" w:cs="Arial"/>
          <w:sz w:val="24"/>
          <w:szCs w:val="24"/>
        </w:rPr>
        <w:footnoteReference w:id="4"/>
      </w:r>
      <w:r w:rsidRPr="00964175">
        <w:rPr>
          <w:rFonts w:ascii="Arial" w:hAnsi="Arial" w:cs="Arial"/>
          <w:sz w:val="24"/>
          <w:szCs w:val="24"/>
        </w:rPr>
        <w:t xml:space="preserve"> u</w:t>
      </w:r>
      <w:r w:rsidR="00E20D4A" w:rsidRPr="00964175">
        <w:rPr>
          <w:rFonts w:ascii="Arial" w:hAnsi="Arial" w:cs="Arial"/>
          <w:sz w:val="24"/>
          <w:szCs w:val="24"/>
        </w:rPr>
        <w:t xml:space="preserve">na de las mayores transformaciones en el mundo laboral en los últimos años tiene que ver con la </w:t>
      </w:r>
      <w:r w:rsidR="00163226">
        <w:rPr>
          <w:rFonts w:ascii="Arial" w:hAnsi="Arial" w:cs="Arial"/>
          <w:sz w:val="24"/>
          <w:szCs w:val="24"/>
        </w:rPr>
        <w:t xml:space="preserve">aparición </w:t>
      </w:r>
      <w:r w:rsidR="00E20D4A" w:rsidRPr="00964175">
        <w:rPr>
          <w:rFonts w:ascii="Arial" w:hAnsi="Arial" w:cs="Arial"/>
          <w:sz w:val="24"/>
          <w:szCs w:val="24"/>
        </w:rPr>
        <w:t xml:space="preserve">de las plataformas digitales de trabajo. Estas plataformas intermedian entre la oferta y la demanda, englobando una amplia variedad de servicios que implican la realización de tareas específicas por parte de prestadores, clasificados generalmente como “independientes”. </w:t>
      </w:r>
      <w:r w:rsidR="00C72BE0" w:rsidRPr="00964175">
        <w:rPr>
          <w:rFonts w:ascii="Arial" w:hAnsi="Arial" w:cs="Arial"/>
          <w:sz w:val="24"/>
          <w:szCs w:val="24"/>
        </w:rPr>
        <w:t>E</w:t>
      </w:r>
      <w:r w:rsidR="00E20D4A" w:rsidRPr="00964175">
        <w:rPr>
          <w:rFonts w:ascii="Arial" w:hAnsi="Arial" w:cs="Arial"/>
          <w:sz w:val="24"/>
          <w:szCs w:val="24"/>
        </w:rPr>
        <w:t xml:space="preserve">l trabajo remunerado que está organizado por una plataforma on-line puede dividirse en dos categorías amplias: </w:t>
      </w:r>
    </w:p>
    <w:p w:rsidR="00E465E1" w:rsidRDefault="00E20D4A" w:rsidP="00E465E1">
      <w:pPr>
        <w:pStyle w:val="Prrafodelista"/>
        <w:numPr>
          <w:ilvl w:val="0"/>
          <w:numId w:val="12"/>
        </w:numPr>
        <w:spacing w:after="0" w:line="360" w:lineRule="auto"/>
        <w:jc w:val="both"/>
        <w:rPr>
          <w:rFonts w:ascii="Arial" w:hAnsi="Arial" w:cs="Arial"/>
          <w:sz w:val="24"/>
          <w:szCs w:val="24"/>
        </w:rPr>
      </w:pPr>
      <w:r w:rsidRPr="00E465E1">
        <w:rPr>
          <w:rFonts w:ascii="Arial" w:hAnsi="Arial" w:cs="Arial"/>
          <w:sz w:val="24"/>
          <w:szCs w:val="24"/>
        </w:rPr>
        <w:t xml:space="preserve">el trabajo que se gestiona en línea y se realiza en línea, y, por lo tanto, permite entregar trabajos a clientes ubicados en cualquier parte del mundo (es decir, plataformas basadas en la web); </w:t>
      </w:r>
    </w:p>
    <w:p w:rsidR="00E465E1" w:rsidRDefault="00E20D4A" w:rsidP="00E465E1">
      <w:pPr>
        <w:pStyle w:val="Prrafodelista"/>
        <w:numPr>
          <w:ilvl w:val="0"/>
          <w:numId w:val="12"/>
        </w:numPr>
        <w:spacing w:after="0" w:line="360" w:lineRule="auto"/>
        <w:jc w:val="both"/>
        <w:rPr>
          <w:rFonts w:ascii="Arial" w:hAnsi="Arial" w:cs="Arial"/>
          <w:sz w:val="24"/>
          <w:szCs w:val="24"/>
        </w:rPr>
      </w:pPr>
      <w:r w:rsidRPr="00E465E1">
        <w:rPr>
          <w:rFonts w:ascii="Arial" w:hAnsi="Arial" w:cs="Arial"/>
          <w:sz w:val="24"/>
          <w:szCs w:val="24"/>
        </w:rPr>
        <w:t>el trabajo que se gestiona en línea pero se ejecuta fuera de ella y que, consecuentemente, se encuentra restringido a los mercados locales, aunque la organización a través de una plataforma no requiera de un determinado lugar físico (plataformas basadas en la localización)</w:t>
      </w:r>
      <w:r w:rsidR="00B1198B" w:rsidRPr="00E465E1">
        <w:rPr>
          <w:rFonts w:ascii="Arial" w:hAnsi="Arial" w:cs="Arial"/>
          <w:sz w:val="24"/>
          <w:szCs w:val="24"/>
        </w:rPr>
        <w:t>.</w:t>
      </w:r>
      <w:r w:rsidRPr="00E465E1">
        <w:rPr>
          <w:rFonts w:ascii="Arial" w:hAnsi="Arial" w:cs="Arial"/>
          <w:sz w:val="24"/>
          <w:szCs w:val="24"/>
        </w:rPr>
        <w:t xml:space="preserve"> </w:t>
      </w:r>
    </w:p>
    <w:p w:rsidR="00E465E1" w:rsidRDefault="00E465E1" w:rsidP="00E465E1">
      <w:pPr>
        <w:spacing w:after="0" w:line="360" w:lineRule="auto"/>
        <w:ind w:firstLine="708"/>
        <w:jc w:val="both"/>
        <w:rPr>
          <w:rFonts w:ascii="Arial" w:hAnsi="Arial" w:cs="Arial"/>
          <w:sz w:val="24"/>
          <w:szCs w:val="24"/>
        </w:rPr>
      </w:pPr>
      <w:r>
        <w:rPr>
          <w:rFonts w:ascii="Arial" w:hAnsi="Arial" w:cs="Arial"/>
          <w:sz w:val="24"/>
          <w:szCs w:val="24"/>
        </w:rPr>
        <w:t>Por otra parte, s</w:t>
      </w:r>
      <w:r w:rsidR="00E20D4A" w:rsidRPr="00E465E1">
        <w:rPr>
          <w:rFonts w:ascii="Arial" w:hAnsi="Arial" w:cs="Arial"/>
          <w:sz w:val="24"/>
          <w:szCs w:val="24"/>
        </w:rPr>
        <w:t xml:space="preserve">e pueden distinguir tres tipos de plataformas digitales basadas en la web: </w:t>
      </w:r>
    </w:p>
    <w:p w:rsidR="00E465E1" w:rsidRPr="00E465E1" w:rsidRDefault="00E20D4A" w:rsidP="00E465E1">
      <w:pPr>
        <w:pStyle w:val="Prrafodelista"/>
        <w:numPr>
          <w:ilvl w:val="0"/>
          <w:numId w:val="13"/>
        </w:numPr>
        <w:spacing w:after="0" w:line="360" w:lineRule="auto"/>
        <w:jc w:val="both"/>
        <w:rPr>
          <w:rFonts w:ascii="Arial" w:hAnsi="Arial" w:cs="Arial"/>
          <w:sz w:val="24"/>
          <w:szCs w:val="24"/>
        </w:rPr>
      </w:pPr>
      <w:r w:rsidRPr="00E465E1">
        <w:rPr>
          <w:rFonts w:ascii="Arial" w:hAnsi="Arial" w:cs="Arial"/>
          <w:sz w:val="24"/>
          <w:szCs w:val="24"/>
        </w:rPr>
        <w:t xml:space="preserve">trabajo en línea de alta calificación no basado en concurso (el prestado para plataformas como, por ejemplo, </w:t>
      </w:r>
      <w:proofErr w:type="spellStart"/>
      <w:r w:rsidRPr="00E465E1">
        <w:rPr>
          <w:rFonts w:ascii="Arial" w:hAnsi="Arial" w:cs="Arial"/>
          <w:sz w:val="24"/>
          <w:szCs w:val="24"/>
        </w:rPr>
        <w:t>Upwork</w:t>
      </w:r>
      <w:proofErr w:type="spellEnd"/>
      <w:r w:rsidRPr="00E465E1">
        <w:rPr>
          <w:rFonts w:ascii="Arial" w:hAnsi="Arial" w:cs="Arial"/>
          <w:sz w:val="24"/>
          <w:szCs w:val="24"/>
        </w:rPr>
        <w:t xml:space="preserve"> o </w:t>
      </w:r>
      <w:proofErr w:type="spellStart"/>
      <w:r w:rsidRPr="00E465E1">
        <w:rPr>
          <w:rFonts w:ascii="Arial" w:hAnsi="Arial" w:cs="Arial"/>
          <w:sz w:val="24"/>
          <w:szCs w:val="24"/>
        </w:rPr>
        <w:t>Workana</w:t>
      </w:r>
      <w:proofErr w:type="spellEnd"/>
      <w:r w:rsidRPr="00E465E1">
        <w:rPr>
          <w:rFonts w:ascii="Arial" w:hAnsi="Arial" w:cs="Arial"/>
          <w:sz w:val="24"/>
          <w:szCs w:val="24"/>
        </w:rPr>
        <w:t xml:space="preserve">); </w:t>
      </w:r>
    </w:p>
    <w:p w:rsidR="00E465E1" w:rsidRDefault="00E20D4A" w:rsidP="00E465E1">
      <w:pPr>
        <w:pStyle w:val="Prrafodelista"/>
        <w:numPr>
          <w:ilvl w:val="0"/>
          <w:numId w:val="13"/>
        </w:numPr>
        <w:spacing w:after="0" w:line="360" w:lineRule="auto"/>
        <w:jc w:val="both"/>
        <w:rPr>
          <w:rFonts w:ascii="Arial" w:hAnsi="Arial" w:cs="Arial"/>
          <w:sz w:val="24"/>
          <w:szCs w:val="24"/>
        </w:rPr>
      </w:pPr>
      <w:r w:rsidRPr="00E465E1">
        <w:rPr>
          <w:rFonts w:ascii="Arial" w:hAnsi="Arial" w:cs="Arial"/>
          <w:sz w:val="24"/>
          <w:szCs w:val="24"/>
        </w:rPr>
        <w:t xml:space="preserve">trabajo en línea de baja capacitación (el ofrecido en plataformas como Amazon </w:t>
      </w:r>
      <w:proofErr w:type="spellStart"/>
      <w:r w:rsidRPr="00E465E1">
        <w:rPr>
          <w:rFonts w:ascii="Arial" w:hAnsi="Arial" w:cs="Arial"/>
          <w:sz w:val="24"/>
          <w:szCs w:val="24"/>
        </w:rPr>
        <w:t>Mechanical</w:t>
      </w:r>
      <w:proofErr w:type="spellEnd"/>
      <w:r w:rsidRPr="00E465E1">
        <w:rPr>
          <w:rFonts w:ascii="Arial" w:hAnsi="Arial" w:cs="Arial"/>
          <w:sz w:val="24"/>
          <w:szCs w:val="24"/>
        </w:rPr>
        <w:t xml:space="preserve"> </w:t>
      </w:r>
      <w:proofErr w:type="spellStart"/>
      <w:r w:rsidRPr="00E465E1">
        <w:rPr>
          <w:rFonts w:ascii="Arial" w:hAnsi="Arial" w:cs="Arial"/>
          <w:sz w:val="24"/>
          <w:szCs w:val="24"/>
        </w:rPr>
        <w:t>Turk</w:t>
      </w:r>
      <w:proofErr w:type="spellEnd"/>
      <w:r w:rsidRPr="00E465E1">
        <w:rPr>
          <w:rFonts w:ascii="Arial" w:hAnsi="Arial" w:cs="Arial"/>
          <w:sz w:val="24"/>
          <w:szCs w:val="24"/>
        </w:rPr>
        <w:t xml:space="preserve"> (AMT), </w:t>
      </w:r>
      <w:proofErr w:type="spellStart"/>
      <w:r w:rsidRPr="00E465E1">
        <w:rPr>
          <w:rFonts w:ascii="Arial" w:hAnsi="Arial" w:cs="Arial"/>
          <w:sz w:val="24"/>
          <w:szCs w:val="24"/>
        </w:rPr>
        <w:t>Clickworker</w:t>
      </w:r>
      <w:proofErr w:type="spellEnd"/>
      <w:r w:rsidRPr="00E465E1">
        <w:rPr>
          <w:rFonts w:ascii="Arial" w:hAnsi="Arial" w:cs="Arial"/>
          <w:sz w:val="24"/>
          <w:szCs w:val="24"/>
        </w:rPr>
        <w:t xml:space="preserve"> o </w:t>
      </w:r>
      <w:proofErr w:type="spellStart"/>
      <w:r w:rsidRPr="00E465E1">
        <w:rPr>
          <w:rFonts w:ascii="Arial" w:hAnsi="Arial" w:cs="Arial"/>
          <w:sz w:val="24"/>
          <w:szCs w:val="24"/>
        </w:rPr>
        <w:t>CrowdFlower</w:t>
      </w:r>
      <w:proofErr w:type="spellEnd"/>
      <w:r w:rsidRPr="00E465E1">
        <w:rPr>
          <w:rFonts w:ascii="Arial" w:hAnsi="Arial" w:cs="Arial"/>
          <w:sz w:val="24"/>
          <w:szCs w:val="24"/>
        </w:rPr>
        <w:t xml:space="preserve">); </w:t>
      </w:r>
    </w:p>
    <w:p w:rsidR="00E465E1" w:rsidRDefault="00E20D4A" w:rsidP="00E465E1">
      <w:pPr>
        <w:pStyle w:val="Prrafodelista"/>
        <w:numPr>
          <w:ilvl w:val="0"/>
          <w:numId w:val="13"/>
        </w:numPr>
        <w:spacing w:after="0" w:line="360" w:lineRule="auto"/>
        <w:jc w:val="both"/>
        <w:rPr>
          <w:rFonts w:ascii="Arial" w:hAnsi="Arial" w:cs="Arial"/>
          <w:sz w:val="24"/>
          <w:szCs w:val="24"/>
        </w:rPr>
      </w:pPr>
      <w:r w:rsidRPr="00E465E1">
        <w:rPr>
          <w:rFonts w:ascii="Arial" w:hAnsi="Arial" w:cs="Arial"/>
          <w:sz w:val="24"/>
          <w:szCs w:val="24"/>
        </w:rPr>
        <w:t xml:space="preserve">trabajo en línea de alta calificación basado en concurso (se trata normalmente de trabajos creativos en plataformas como, por ejemplo, 99designs). </w:t>
      </w:r>
    </w:p>
    <w:p w:rsidR="00924E21" w:rsidRPr="00E465E1" w:rsidRDefault="00E20D4A" w:rsidP="00E465E1">
      <w:pPr>
        <w:spacing w:after="0" w:line="360" w:lineRule="auto"/>
        <w:ind w:firstLine="708"/>
        <w:jc w:val="both"/>
        <w:rPr>
          <w:rFonts w:ascii="Arial" w:hAnsi="Arial" w:cs="Arial"/>
          <w:sz w:val="24"/>
          <w:szCs w:val="24"/>
        </w:rPr>
      </w:pPr>
      <w:r w:rsidRPr="00E465E1">
        <w:rPr>
          <w:rFonts w:ascii="Arial" w:hAnsi="Arial" w:cs="Arial"/>
          <w:sz w:val="24"/>
          <w:szCs w:val="24"/>
        </w:rPr>
        <w:t>En el caso de los servicios a través de plataformas basadas en la localización, la tarea se realiza de manera local y frecuentemente mediante aplicaciones (</w:t>
      </w:r>
      <w:proofErr w:type="spellStart"/>
      <w:r w:rsidRPr="00E465E1">
        <w:rPr>
          <w:rFonts w:ascii="Arial" w:hAnsi="Arial" w:cs="Arial"/>
          <w:sz w:val="24"/>
          <w:szCs w:val="24"/>
        </w:rPr>
        <w:t>apps</w:t>
      </w:r>
      <w:proofErr w:type="spellEnd"/>
      <w:r w:rsidRPr="00E465E1">
        <w:rPr>
          <w:rFonts w:ascii="Arial" w:hAnsi="Arial" w:cs="Arial"/>
          <w:sz w:val="24"/>
          <w:szCs w:val="24"/>
        </w:rPr>
        <w:t>) que asignan las tareas a individuos en un área geográfica específica. Entre los tipos de tareas más comunes que abarca esta forma de trabajo existe una amplia gama de servicios, en general de baja complejidad, como el transporte</w:t>
      </w:r>
      <w:r w:rsidR="00B1198B" w:rsidRPr="00E465E1">
        <w:rPr>
          <w:rFonts w:ascii="Arial" w:hAnsi="Arial" w:cs="Arial"/>
          <w:sz w:val="24"/>
          <w:szCs w:val="24"/>
        </w:rPr>
        <w:t xml:space="preserve"> (por ej. </w:t>
      </w:r>
      <w:proofErr w:type="spellStart"/>
      <w:r w:rsidR="00B1198B" w:rsidRPr="00E465E1">
        <w:rPr>
          <w:rFonts w:ascii="Arial" w:hAnsi="Arial" w:cs="Arial"/>
          <w:sz w:val="24"/>
          <w:szCs w:val="24"/>
        </w:rPr>
        <w:t>Uber</w:t>
      </w:r>
      <w:proofErr w:type="spellEnd"/>
      <w:r w:rsidR="00B1198B" w:rsidRPr="00E465E1">
        <w:rPr>
          <w:rFonts w:ascii="Arial" w:hAnsi="Arial" w:cs="Arial"/>
          <w:sz w:val="24"/>
          <w:szCs w:val="24"/>
        </w:rPr>
        <w:t xml:space="preserve"> y </w:t>
      </w:r>
      <w:proofErr w:type="spellStart"/>
      <w:r w:rsidR="00B1198B" w:rsidRPr="00E465E1">
        <w:rPr>
          <w:rFonts w:ascii="Arial" w:hAnsi="Arial" w:cs="Arial"/>
          <w:sz w:val="24"/>
          <w:szCs w:val="24"/>
        </w:rPr>
        <w:t>Cabify</w:t>
      </w:r>
      <w:proofErr w:type="spellEnd"/>
      <w:r w:rsidR="00B1198B" w:rsidRPr="00E465E1">
        <w:rPr>
          <w:rFonts w:ascii="Arial" w:hAnsi="Arial" w:cs="Arial"/>
          <w:sz w:val="24"/>
          <w:szCs w:val="24"/>
        </w:rPr>
        <w:t>)</w:t>
      </w:r>
      <w:r w:rsidRPr="00E465E1">
        <w:rPr>
          <w:rFonts w:ascii="Arial" w:hAnsi="Arial" w:cs="Arial"/>
          <w:sz w:val="24"/>
          <w:szCs w:val="24"/>
        </w:rPr>
        <w:t>, la limpieza y reparación del hogar</w:t>
      </w:r>
      <w:r w:rsidR="00B1198B" w:rsidRPr="00E465E1">
        <w:rPr>
          <w:rFonts w:ascii="Arial" w:hAnsi="Arial" w:cs="Arial"/>
          <w:sz w:val="24"/>
          <w:szCs w:val="24"/>
        </w:rPr>
        <w:t xml:space="preserve"> (por ej. </w:t>
      </w:r>
      <w:proofErr w:type="spellStart"/>
      <w:r w:rsidR="00B1198B" w:rsidRPr="00E465E1">
        <w:rPr>
          <w:rFonts w:ascii="Arial" w:hAnsi="Arial" w:cs="Arial"/>
          <w:sz w:val="24"/>
          <w:szCs w:val="24"/>
        </w:rPr>
        <w:t>Zolvers</w:t>
      </w:r>
      <w:proofErr w:type="spellEnd"/>
      <w:r w:rsidR="00B1198B" w:rsidRPr="00E465E1">
        <w:rPr>
          <w:rFonts w:ascii="Arial" w:hAnsi="Arial" w:cs="Arial"/>
          <w:sz w:val="24"/>
          <w:szCs w:val="24"/>
        </w:rPr>
        <w:t>)</w:t>
      </w:r>
      <w:r w:rsidRPr="00E465E1">
        <w:rPr>
          <w:rFonts w:ascii="Arial" w:hAnsi="Arial" w:cs="Arial"/>
          <w:sz w:val="24"/>
          <w:szCs w:val="24"/>
        </w:rPr>
        <w:t>, así como los servicios de reparto, mensajería y entrega de productos a domicilio</w:t>
      </w:r>
      <w:r w:rsidR="00B1198B" w:rsidRPr="00E465E1">
        <w:rPr>
          <w:rFonts w:ascii="Arial" w:hAnsi="Arial" w:cs="Arial"/>
          <w:sz w:val="24"/>
          <w:szCs w:val="24"/>
        </w:rPr>
        <w:t xml:space="preserve"> (</w:t>
      </w:r>
      <w:r w:rsidR="00DE1901" w:rsidRPr="00E465E1">
        <w:rPr>
          <w:rFonts w:ascii="Arial" w:hAnsi="Arial" w:cs="Arial"/>
          <w:sz w:val="24"/>
          <w:szCs w:val="24"/>
        </w:rPr>
        <w:t xml:space="preserve">por ej. </w:t>
      </w:r>
      <w:proofErr w:type="spellStart"/>
      <w:r w:rsidR="00B1198B" w:rsidRPr="00E465E1">
        <w:rPr>
          <w:rFonts w:ascii="Arial" w:hAnsi="Arial" w:cs="Arial"/>
          <w:sz w:val="24"/>
          <w:szCs w:val="24"/>
        </w:rPr>
        <w:t>Glovo</w:t>
      </w:r>
      <w:proofErr w:type="spellEnd"/>
      <w:r w:rsidR="00B1198B" w:rsidRPr="00E465E1">
        <w:rPr>
          <w:rFonts w:ascii="Arial" w:hAnsi="Arial" w:cs="Arial"/>
          <w:sz w:val="24"/>
          <w:szCs w:val="24"/>
        </w:rPr>
        <w:t xml:space="preserve">, </w:t>
      </w:r>
      <w:proofErr w:type="spellStart"/>
      <w:r w:rsidR="00B1198B" w:rsidRPr="00E465E1">
        <w:rPr>
          <w:rFonts w:ascii="Arial" w:hAnsi="Arial" w:cs="Arial"/>
          <w:sz w:val="24"/>
          <w:szCs w:val="24"/>
        </w:rPr>
        <w:t>PedidosYa</w:t>
      </w:r>
      <w:proofErr w:type="spellEnd"/>
      <w:r w:rsidR="00B1198B" w:rsidRPr="00E465E1">
        <w:rPr>
          <w:rFonts w:ascii="Arial" w:hAnsi="Arial" w:cs="Arial"/>
          <w:sz w:val="24"/>
          <w:szCs w:val="24"/>
        </w:rPr>
        <w:t xml:space="preserve"> y </w:t>
      </w:r>
      <w:proofErr w:type="spellStart"/>
      <w:r w:rsidR="00B1198B" w:rsidRPr="00E465E1">
        <w:rPr>
          <w:rFonts w:ascii="Arial" w:hAnsi="Arial" w:cs="Arial"/>
          <w:sz w:val="24"/>
          <w:szCs w:val="24"/>
        </w:rPr>
        <w:t>Rappi</w:t>
      </w:r>
      <w:proofErr w:type="spellEnd"/>
      <w:r w:rsidR="00B1198B" w:rsidRPr="00E465E1">
        <w:rPr>
          <w:rFonts w:ascii="Arial" w:hAnsi="Arial" w:cs="Arial"/>
          <w:sz w:val="24"/>
          <w:szCs w:val="24"/>
        </w:rPr>
        <w:t>)</w:t>
      </w:r>
      <w:r w:rsidRPr="00E465E1">
        <w:rPr>
          <w:rFonts w:ascii="Arial" w:hAnsi="Arial" w:cs="Arial"/>
          <w:sz w:val="24"/>
          <w:szCs w:val="24"/>
        </w:rPr>
        <w:t>.</w:t>
      </w:r>
    </w:p>
    <w:p w:rsidR="00C72BE0" w:rsidRPr="00964175" w:rsidRDefault="00452AA5" w:rsidP="00964175">
      <w:pPr>
        <w:spacing w:after="0" w:line="360" w:lineRule="auto"/>
        <w:ind w:firstLine="708"/>
        <w:jc w:val="both"/>
        <w:rPr>
          <w:rFonts w:ascii="Arial" w:hAnsi="Arial" w:cs="Arial"/>
          <w:sz w:val="24"/>
          <w:szCs w:val="24"/>
        </w:rPr>
      </w:pPr>
      <w:r w:rsidRPr="00964175">
        <w:rPr>
          <w:rFonts w:ascii="Arial" w:hAnsi="Arial" w:cs="Arial"/>
          <w:sz w:val="24"/>
          <w:szCs w:val="24"/>
        </w:rPr>
        <w:t xml:space="preserve">Liliana Hebe </w:t>
      </w:r>
      <w:proofErr w:type="spellStart"/>
      <w:r w:rsidRPr="00964175">
        <w:rPr>
          <w:rFonts w:ascii="Arial" w:hAnsi="Arial" w:cs="Arial"/>
          <w:sz w:val="24"/>
          <w:szCs w:val="24"/>
        </w:rPr>
        <w:t>Litterio</w:t>
      </w:r>
      <w:proofErr w:type="spellEnd"/>
      <w:r w:rsidR="00F61D3C" w:rsidRPr="00964175">
        <w:rPr>
          <w:rStyle w:val="Refdenotaalpie"/>
          <w:rFonts w:ascii="Arial" w:hAnsi="Arial" w:cs="Arial"/>
          <w:sz w:val="24"/>
          <w:szCs w:val="24"/>
        </w:rPr>
        <w:footnoteReference w:id="5"/>
      </w:r>
      <w:r w:rsidR="00942075">
        <w:rPr>
          <w:rFonts w:ascii="Arial" w:hAnsi="Arial" w:cs="Arial"/>
          <w:sz w:val="24"/>
          <w:szCs w:val="24"/>
        </w:rPr>
        <w:t xml:space="preserve"> </w:t>
      </w:r>
      <w:r w:rsidRPr="00964175">
        <w:rPr>
          <w:rFonts w:ascii="Arial" w:hAnsi="Arial" w:cs="Arial"/>
          <w:sz w:val="24"/>
          <w:szCs w:val="24"/>
        </w:rPr>
        <w:t>explica que</w:t>
      </w:r>
      <w:r w:rsidR="00942075">
        <w:rPr>
          <w:rFonts w:ascii="Arial" w:hAnsi="Arial" w:cs="Arial"/>
          <w:sz w:val="24"/>
          <w:szCs w:val="24"/>
        </w:rPr>
        <w:t>,</w:t>
      </w:r>
      <w:r w:rsidRPr="00964175">
        <w:rPr>
          <w:rFonts w:ascii="Arial" w:hAnsi="Arial" w:cs="Arial"/>
          <w:sz w:val="24"/>
          <w:szCs w:val="24"/>
        </w:rPr>
        <w:t xml:space="preserve"> sin perjuicio de los múltiples intentos de definiciones, la economía colaborativa encuentra su sustento en las plataformas digitales colaborativas, que a menudo permiten que las personas se interrelacionen y establezcan algún tipo de intercambio a través del cual comparten cierto bien </w:t>
      </w:r>
      <w:r w:rsidRPr="00964175">
        <w:rPr>
          <w:rFonts w:ascii="Arial" w:hAnsi="Arial" w:cs="Arial"/>
          <w:sz w:val="24"/>
          <w:szCs w:val="24"/>
        </w:rPr>
        <w:lastRenderedPageBreak/>
        <w:t xml:space="preserve">personal. </w:t>
      </w:r>
      <w:r w:rsidR="006A6FFA">
        <w:rPr>
          <w:rFonts w:ascii="Arial" w:hAnsi="Arial" w:cs="Arial"/>
          <w:sz w:val="24"/>
          <w:szCs w:val="24"/>
        </w:rPr>
        <w:t>A</w:t>
      </w:r>
      <w:r w:rsidRPr="00964175">
        <w:rPr>
          <w:rFonts w:ascii="Arial" w:hAnsi="Arial" w:cs="Arial"/>
          <w:sz w:val="24"/>
          <w:szCs w:val="24"/>
        </w:rPr>
        <w:t>bre</w:t>
      </w:r>
      <w:r w:rsidR="006A6FFA">
        <w:rPr>
          <w:rFonts w:ascii="Arial" w:hAnsi="Arial" w:cs="Arial"/>
          <w:sz w:val="24"/>
          <w:szCs w:val="24"/>
        </w:rPr>
        <w:t>n</w:t>
      </w:r>
      <w:r w:rsidRPr="00964175">
        <w:rPr>
          <w:rFonts w:ascii="Arial" w:hAnsi="Arial" w:cs="Arial"/>
          <w:sz w:val="24"/>
          <w:szCs w:val="24"/>
        </w:rPr>
        <w:t xml:space="preserve"> un abanico de posibilidades para emprendedores </w:t>
      </w:r>
      <w:r w:rsidR="006A6FFA">
        <w:rPr>
          <w:rFonts w:ascii="Arial" w:hAnsi="Arial" w:cs="Arial"/>
          <w:sz w:val="24"/>
          <w:szCs w:val="24"/>
        </w:rPr>
        <w:t xml:space="preserve">y </w:t>
      </w:r>
      <w:r w:rsidRPr="00964175">
        <w:rPr>
          <w:rFonts w:ascii="Arial" w:hAnsi="Arial" w:cs="Arial"/>
          <w:sz w:val="24"/>
          <w:szCs w:val="24"/>
        </w:rPr>
        <w:t>para consumidores. Sin embargo, en el esquema de la economía colaborativa, algunos insertan a los trabajadores “</w:t>
      </w:r>
      <w:proofErr w:type="gramStart"/>
      <w:r w:rsidRPr="00964175">
        <w:rPr>
          <w:rFonts w:ascii="Arial" w:hAnsi="Arial" w:cs="Arial"/>
          <w:sz w:val="24"/>
          <w:szCs w:val="24"/>
        </w:rPr>
        <w:t>a</w:t>
      </w:r>
      <w:proofErr w:type="gramEnd"/>
      <w:r w:rsidRPr="00964175">
        <w:rPr>
          <w:rFonts w:ascii="Arial" w:hAnsi="Arial" w:cs="Arial"/>
          <w:sz w:val="24"/>
          <w:szCs w:val="24"/>
        </w:rPr>
        <w:t xml:space="preserve"> pedido” a través de aplicaciones y, sobre todo, las empresas</w:t>
      </w:r>
      <w:r w:rsidR="006A6FFA">
        <w:rPr>
          <w:rFonts w:ascii="Arial" w:hAnsi="Arial" w:cs="Arial"/>
          <w:sz w:val="24"/>
          <w:szCs w:val="24"/>
        </w:rPr>
        <w:t>, e</w:t>
      </w:r>
      <w:r w:rsidRPr="00964175">
        <w:rPr>
          <w:rFonts w:ascii="Arial" w:hAnsi="Arial" w:cs="Arial"/>
          <w:sz w:val="24"/>
          <w:szCs w:val="24"/>
        </w:rPr>
        <w:t>n sus discursos,</w:t>
      </w:r>
      <w:r w:rsidR="006A6FFA">
        <w:rPr>
          <w:rFonts w:ascii="Arial" w:hAnsi="Arial" w:cs="Arial"/>
          <w:sz w:val="24"/>
          <w:szCs w:val="24"/>
        </w:rPr>
        <w:t xml:space="preserve"> sostienen que</w:t>
      </w:r>
      <w:r w:rsidRPr="00964175">
        <w:rPr>
          <w:rFonts w:ascii="Arial" w:hAnsi="Arial" w:cs="Arial"/>
          <w:sz w:val="24"/>
          <w:szCs w:val="24"/>
        </w:rPr>
        <w:t xml:space="preserve"> </w:t>
      </w:r>
      <w:r w:rsidR="006A6FFA">
        <w:rPr>
          <w:rFonts w:ascii="Arial" w:hAnsi="Arial" w:cs="Arial"/>
          <w:sz w:val="24"/>
          <w:szCs w:val="24"/>
        </w:rPr>
        <w:t xml:space="preserve">su </w:t>
      </w:r>
      <w:r w:rsidRPr="00964175">
        <w:rPr>
          <w:rFonts w:ascii="Arial" w:hAnsi="Arial" w:cs="Arial"/>
          <w:sz w:val="24"/>
          <w:szCs w:val="24"/>
        </w:rPr>
        <w:t xml:space="preserve">actividad consiste en proveer de tecnología y de ese modo permitir que los repartidores y conductores independientes obtengan ingresos. Es decir, </w:t>
      </w:r>
      <w:r w:rsidR="006A6FFA">
        <w:rPr>
          <w:rFonts w:ascii="Arial" w:hAnsi="Arial" w:cs="Arial"/>
          <w:sz w:val="24"/>
          <w:szCs w:val="24"/>
        </w:rPr>
        <w:t xml:space="preserve">se </w:t>
      </w:r>
      <w:r w:rsidRPr="00964175">
        <w:rPr>
          <w:rFonts w:ascii="Arial" w:hAnsi="Arial" w:cs="Arial"/>
          <w:sz w:val="24"/>
          <w:szCs w:val="24"/>
        </w:rPr>
        <w:t xml:space="preserve">consideran intermediarias que facilitan </w:t>
      </w:r>
      <w:r w:rsidR="00F61D3C" w:rsidRPr="00964175">
        <w:rPr>
          <w:rFonts w:ascii="Arial" w:hAnsi="Arial" w:cs="Arial"/>
          <w:sz w:val="24"/>
          <w:szCs w:val="24"/>
        </w:rPr>
        <w:t xml:space="preserve">que se conecten los prestadores de servicios en forma independiente con los consumidores, a fin de satisfacer sus respectivas necesidades. </w:t>
      </w:r>
    </w:p>
    <w:p w:rsidR="00370386" w:rsidRDefault="00C90721" w:rsidP="00C90721">
      <w:pPr>
        <w:spacing w:after="0" w:line="360" w:lineRule="auto"/>
        <w:ind w:firstLine="708"/>
        <w:jc w:val="both"/>
        <w:rPr>
          <w:rFonts w:ascii="Arial" w:hAnsi="Arial" w:cs="Arial"/>
          <w:sz w:val="24"/>
          <w:szCs w:val="24"/>
        </w:rPr>
      </w:pPr>
      <w:r>
        <w:rPr>
          <w:rFonts w:ascii="Arial" w:hAnsi="Arial" w:cs="Arial"/>
          <w:sz w:val="24"/>
          <w:szCs w:val="24"/>
        </w:rPr>
        <w:t xml:space="preserve">Ahora bien, la realidad que nos circunda </w:t>
      </w:r>
      <w:r w:rsidR="002A00A2">
        <w:rPr>
          <w:rFonts w:ascii="Arial" w:hAnsi="Arial" w:cs="Arial"/>
          <w:sz w:val="24"/>
          <w:szCs w:val="24"/>
        </w:rPr>
        <w:t>–lejos de la tan promocionada  “economía colaborativa” o las pretendidas bondades de la “independencia” o “</w:t>
      </w:r>
      <w:proofErr w:type="spellStart"/>
      <w:r w:rsidR="002A00A2">
        <w:rPr>
          <w:rFonts w:ascii="Arial" w:hAnsi="Arial" w:cs="Arial"/>
          <w:sz w:val="24"/>
          <w:szCs w:val="24"/>
        </w:rPr>
        <w:t>emprendedurismo</w:t>
      </w:r>
      <w:proofErr w:type="spellEnd"/>
      <w:r w:rsidR="002A00A2">
        <w:rPr>
          <w:rFonts w:ascii="Arial" w:hAnsi="Arial" w:cs="Arial"/>
          <w:sz w:val="24"/>
          <w:szCs w:val="24"/>
        </w:rPr>
        <w:t xml:space="preserve">”- </w:t>
      </w:r>
      <w:r>
        <w:rPr>
          <w:rFonts w:ascii="Arial" w:hAnsi="Arial" w:cs="Arial"/>
          <w:sz w:val="24"/>
          <w:szCs w:val="24"/>
        </w:rPr>
        <w:t>pone en evidencia que e</w:t>
      </w:r>
      <w:r w:rsidR="00842324" w:rsidRPr="00964175">
        <w:rPr>
          <w:rFonts w:ascii="Arial" w:hAnsi="Arial" w:cs="Arial"/>
          <w:sz w:val="24"/>
          <w:szCs w:val="24"/>
        </w:rPr>
        <w:t xml:space="preserve">l trabajo </w:t>
      </w:r>
      <w:r w:rsidR="00354BE6">
        <w:rPr>
          <w:rFonts w:ascii="Arial" w:hAnsi="Arial" w:cs="Arial"/>
          <w:sz w:val="24"/>
          <w:szCs w:val="24"/>
        </w:rPr>
        <w:t xml:space="preserve">a través </w:t>
      </w:r>
      <w:r w:rsidR="00842324" w:rsidRPr="00964175">
        <w:rPr>
          <w:rFonts w:ascii="Arial" w:hAnsi="Arial" w:cs="Arial"/>
          <w:sz w:val="24"/>
          <w:szCs w:val="24"/>
        </w:rPr>
        <w:t xml:space="preserve">de </w:t>
      </w:r>
      <w:r>
        <w:rPr>
          <w:rFonts w:ascii="Arial" w:hAnsi="Arial" w:cs="Arial"/>
          <w:sz w:val="24"/>
          <w:szCs w:val="24"/>
        </w:rPr>
        <w:t>p</w:t>
      </w:r>
      <w:r w:rsidR="00842324" w:rsidRPr="00964175">
        <w:rPr>
          <w:rFonts w:ascii="Arial" w:hAnsi="Arial" w:cs="Arial"/>
          <w:sz w:val="24"/>
          <w:szCs w:val="24"/>
        </w:rPr>
        <w:t>lataformas</w:t>
      </w:r>
      <w:r w:rsidR="00370386">
        <w:rPr>
          <w:rFonts w:ascii="Arial" w:hAnsi="Arial" w:cs="Arial"/>
          <w:sz w:val="24"/>
          <w:szCs w:val="24"/>
        </w:rPr>
        <w:t xml:space="preserve"> </w:t>
      </w:r>
      <w:r w:rsidR="00842324" w:rsidRPr="00964175">
        <w:rPr>
          <w:rFonts w:ascii="Arial" w:hAnsi="Arial" w:cs="Arial"/>
          <w:sz w:val="24"/>
          <w:szCs w:val="24"/>
        </w:rPr>
        <w:t>incumple</w:t>
      </w:r>
      <w:r w:rsidR="00370386">
        <w:rPr>
          <w:rFonts w:ascii="Arial" w:hAnsi="Arial" w:cs="Arial"/>
          <w:sz w:val="24"/>
          <w:szCs w:val="24"/>
        </w:rPr>
        <w:t xml:space="preserve"> con</w:t>
      </w:r>
      <w:r w:rsidR="00842324" w:rsidRPr="00964175">
        <w:rPr>
          <w:rFonts w:ascii="Arial" w:hAnsi="Arial" w:cs="Arial"/>
          <w:sz w:val="24"/>
          <w:szCs w:val="24"/>
        </w:rPr>
        <w:t xml:space="preserve"> varios criterios del trabajo decente </w:t>
      </w:r>
      <w:r w:rsidR="00370386">
        <w:rPr>
          <w:rFonts w:ascii="Arial" w:hAnsi="Arial" w:cs="Arial"/>
          <w:sz w:val="24"/>
          <w:szCs w:val="24"/>
        </w:rPr>
        <w:t xml:space="preserve">e implica </w:t>
      </w:r>
      <w:r w:rsidR="00842324" w:rsidRPr="00964175">
        <w:rPr>
          <w:rFonts w:ascii="Arial" w:hAnsi="Arial" w:cs="Arial"/>
          <w:sz w:val="24"/>
          <w:szCs w:val="24"/>
        </w:rPr>
        <w:t xml:space="preserve">una alta precariedad laboral. </w:t>
      </w:r>
    </w:p>
    <w:p w:rsidR="00842324" w:rsidRPr="00964175" w:rsidRDefault="00842324" w:rsidP="00C90721">
      <w:pPr>
        <w:spacing w:after="0" w:line="360" w:lineRule="auto"/>
        <w:ind w:firstLine="708"/>
        <w:jc w:val="both"/>
        <w:rPr>
          <w:rFonts w:ascii="Arial" w:hAnsi="Arial" w:cs="Arial"/>
          <w:sz w:val="24"/>
          <w:szCs w:val="24"/>
        </w:rPr>
      </w:pPr>
      <w:r w:rsidRPr="00964175">
        <w:rPr>
          <w:rFonts w:ascii="Arial" w:hAnsi="Arial" w:cs="Arial"/>
          <w:sz w:val="24"/>
          <w:szCs w:val="24"/>
        </w:rPr>
        <w:t xml:space="preserve">Respecto de la regulación del trabajo en plataformas digitales de ejecución local cabe reconocer que no existe una solución única y óptima. Existen diferencias en el derecho laboral </w:t>
      </w:r>
      <w:r w:rsidR="00370386">
        <w:rPr>
          <w:rFonts w:ascii="Arial" w:hAnsi="Arial" w:cs="Arial"/>
          <w:sz w:val="24"/>
          <w:szCs w:val="24"/>
        </w:rPr>
        <w:t>comparado</w:t>
      </w:r>
      <w:r w:rsidRPr="00964175">
        <w:rPr>
          <w:rFonts w:ascii="Arial" w:hAnsi="Arial" w:cs="Arial"/>
          <w:sz w:val="24"/>
          <w:szCs w:val="24"/>
        </w:rPr>
        <w:t xml:space="preserve">, </w:t>
      </w:r>
      <w:r w:rsidR="00C72BE0" w:rsidRPr="00964175">
        <w:rPr>
          <w:rFonts w:ascii="Arial" w:hAnsi="Arial" w:cs="Arial"/>
          <w:sz w:val="24"/>
          <w:szCs w:val="24"/>
        </w:rPr>
        <w:t>s</w:t>
      </w:r>
      <w:r w:rsidRPr="00964175">
        <w:rPr>
          <w:rFonts w:ascii="Arial" w:hAnsi="Arial" w:cs="Arial"/>
          <w:sz w:val="24"/>
          <w:szCs w:val="24"/>
        </w:rPr>
        <w:t xml:space="preserve">in embargo, </w:t>
      </w:r>
      <w:r w:rsidR="00370386">
        <w:rPr>
          <w:rFonts w:ascii="Arial" w:hAnsi="Arial" w:cs="Arial"/>
          <w:sz w:val="24"/>
          <w:szCs w:val="24"/>
        </w:rPr>
        <w:t xml:space="preserve">conforme lo propicia la OIT </w:t>
      </w:r>
      <w:r w:rsidRPr="00964175">
        <w:rPr>
          <w:rFonts w:ascii="Arial" w:hAnsi="Arial" w:cs="Arial"/>
          <w:sz w:val="24"/>
          <w:szCs w:val="24"/>
        </w:rPr>
        <w:t>es indispensable que se desarrolle, en cada país, una regulación de estas modalidades de trabajo que cumpla con el objetivo de establecer y proteger los derechos sociales y laborales de los trabajadores, aprovechando a la vez las oportunidades que las nuevas tecnologías generan para trabajadores y consumidores</w:t>
      </w:r>
      <w:r w:rsidR="00452AA5" w:rsidRPr="00964175">
        <w:rPr>
          <w:rStyle w:val="Refdenotaalpie"/>
          <w:rFonts w:ascii="Arial" w:hAnsi="Arial" w:cs="Arial"/>
          <w:sz w:val="24"/>
          <w:szCs w:val="24"/>
        </w:rPr>
        <w:footnoteReference w:id="6"/>
      </w:r>
      <w:r w:rsidRPr="00964175">
        <w:rPr>
          <w:rFonts w:ascii="Arial" w:hAnsi="Arial" w:cs="Arial"/>
          <w:sz w:val="24"/>
          <w:szCs w:val="24"/>
        </w:rPr>
        <w:t>.</w:t>
      </w:r>
    </w:p>
    <w:p w:rsidR="005F3459" w:rsidRPr="00964175" w:rsidRDefault="00083F74" w:rsidP="00964175">
      <w:pPr>
        <w:spacing w:after="0" w:line="360" w:lineRule="auto"/>
        <w:ind w:firstLine="708"/>
        <w:jc w:val="both"/>
        <w:rPr>
          <w:rFonts w:ascii="Arial" w:hAnsi="Arial" w:cs="Arial"/>
          <w:sz w:val="24"/>
          <w:szCs w:val="24"/>
          <w:shd w:val="clear" w:color="auto" w:fill="FFFFFF"/>
        </w:rPr>
      </w:pPr>
      <w:r w:rsidRPr="00964175">
        <w:rPr>
          <w:rFonts w:ascii="Arial" w:hAnsi="Arial" w:cs="Arial"/>
          <w:sz w:val="24"/>
          <w:szCs w:val="24"/>
          <w:shd w:val="clear" w:color="auto" w:fill="FFFFFF"/>
        </w:rPr>
        <w:t xml:space="preserve">Liliana Hebe </w:t>
      </w:r>
      <w:proofErr w:type="spellStart"/>
      <w:r w:rsidRPr="00964175">
        <w:rPr>
          <w:rFonts w:ascii="Arial" w:hAnsi="Arial" w:cs="Arial"/>
          <w:sz w:val="24"/>
          <w:szCs w:val="24"/>
          <w:shd w:val="clear" w:color="auto" w:fill="FFFFFF"/>
        </w:rPr>
        <w:t>Litterio</w:t>
      </w:r>
      <w:proofErr w:type="spellEnd"/>
      <w:r w:rsidRPr="00964175">
        <w:rPr>
          <w:rStyle w:val="Refdenotaalpie"/>
          <w:rFonts w:ascii="Arial" w:hAnsi="Arial" w:cs="Arial"/>
          <w:sz w:val="24"/>
          <w:szCs w:val="24"/>
          <w:shd w:val="clear" w:color="auto" w:fill="FFFFFF"/>
        </w:rPr>
        <w:footnoteReference w:id="7"/>
      </w:r>
      <w:r w:rsidRPr="00964175">
        <w:rPr>
          <w:rFonts w:ascii="Arial" w:hAnsi="Arial" w:cs="Arial"/>
          <w:sz w:val="24"/>
          <w:szCs w:val="24"/>
          <w:shd w:val="clear" w:color="auto" w:fill="FFFFFF"/>
        </w:rPr>
        <w:t xml:space="preserve"> utiliza la denominación de trabajadores “plataforma-dependientes”, no porque no exista una empresa responsable a la cual los trabajadores prestan servicios, sino porque están en permanente contacto con la plataforma para todas las eventualidades del trabajo, incluido el despido. </w:t>
      </w:r>
    </w:p>
    <w:p w:rsidR="00990C32" w:rsidRPr="00964175" w:rsidRDefault="00990C32" w:rsidP="00964175">
      <w:pPr>
        <w:spacing w:after="0" w:line="360" w:lineRule="auto"/>
        <w:ind w:firstLine="708"/>
        <w:jc w:val="both"/>
        <w:rPr>
          <w:rFonts w:ascii="Arial" w:hAnsi="Arial" w:cs="Arial"/>
          <w:sz w:val="24"/>
          <w:szCs w:val="24"/>
          <w:shd w:val="clear" w:color="auto" w:fill="FFFFFF"/>
        </w:rPr>
      </w:pPr>
      <w:r w:rsidRPr="00964175">
        <w:rPr>
          <w:rFonts w:ascii="Arial" w:hAnsi="Arial" w:cs="Arial"/>
          <w:sz w:val="24"/>
          <w:szCs w:val="24"/>
          <w:shd w:val="clear" w:color="auto" w:fill="FFFFFF"/>
        </w:rPr>
        <w:t xml:space="preserve">Por último, no podemos soslayar la importancia que en el marco de la pandemia </w:t>
      </w:r>
      <w:proofErr w:type="spellStart"/>
      <w:r w:rsidRPr="00964175">
        <w:rPr>
          <w:rFonts w:ascii="Arial" w:hAnsi="Arial" w:cs="Arial"/>
          <w:sz w:val="24"/>
          <w:szCs w:val="24"/>
          <w:shd w:val="clear" w:color="auto" w:fill="FFFFFF"/>
        </w:rPr>
        <w:t>Covid</w:t>
      </w:r>
      <w:proofErr w:type="spellEnd"/>
      <w:r w:rsidRPr="00964175">
        <w:rPr>
          <w:rFonts w:ascii="Arial" w:hAnsi="Arial" w:cs="Arial"/>
          <w:sz w:val="24"/>
          <w:szCs w:val="24"/>
          <w:shd w:val="clear" w:color="auto" w:fill="FFFFFF"/>
        </w:rPr>
        <w:t xml:space="preserve"> 19 ha tomado esta modalidad de trabajo, pues durante los momentos de confinamiento más estricto –en Argentina y en el mundo entero- se incrementó notoriamente la</w:t>
      </w:r>
      <w:r w:rsidR="00F75AC3" w:rsidRPr="00964175">
        <w:rPr>
          <w:rFonts w:ascii="Arial" w:hAnsi="Arial" w:cs="Arial"/>
          <w:sz w:val="24"/>
          <w:szCs w:val="24"/>
          <w:shd w:val="clear" w:color="auto" w:fill="FFFFFF"/>
        </w:rPr>
        <w:t xml:space="preserve"> </w:t>
      </w:r>
      <w:r w:rsidRPr="00964175">
        <w:rPr>
          <w:rFonts w:ascii="Arial" w:hAnsi="Arial" w:cs="Arial"/>
          <w:sz w:val="24"/>
          <w:szCs w:val="24"/>
          <w:shd w:val="clear" w:color="auto" w:fill="FFFFFF"/>
        </w:rPr>
        <w:t>contrata</w:t>
      </w:r>
      <w:r w:rsidR="00F75AC3" w:rsidRPr="00964175">
        <w:rPr>
          <w:rFonts w:ascii="Arial" w:hAnsi="Arial" w:cs="Arial"/>
          <w:sz w:val="24"/>
          <w:szCs w:val="24"/>
          <w:shd w:val="clear" w:color="auto" w:fill="FFFFFF"/>
        </w:rPr>
        <w:t xml:space="preserve">ción de </w:t>
      </w:r>
      <w:r w:rsidRPr="00964175">
        <w:rPr>
          <w:rFonts w:ascii="Arial" w:hAnsi="Arial" w:cs="Arial"/>
          <w:sz w:val="24"/>
          <w:szCs w:val="24"/>
          <w:shd w:val="clear" w:color="auto" w:fill="FFFFFF"/>
        </w:rPr>
        <w:t xml:space="preserve">servicios de mensajería, de compra de todo tipo de productos (sea de primera necesidad como alimentos o medicamentos, sea </w:t>
      </w:r>
      <w:r w:rsidR="009D2EAD">
        <w:rPr>
          <w:rFonts w:ascii="Arial" w:hAnsi="Arial" w:cs="Arial"/>
          <w:sz w:val="24"/>
          <w:szCs w:val="24"/>
          <w:shd w:val="clear" w:color="auto" w:fill="FFFFFF"/>
        </w:rPr>
        <w:t xml:space="preserve">suntuarios o </w:t>
      </w:r>
      <w:r w:rsidRPr="00964175">
        <w:rPr>
          <w:rFonts w:ascii="Arial" w:hAnsi="Arial" w:cs="Arial"/>
          <w:sz w:val="24"/>
          <w:szCs w:val="24"/>
          <w:shd w:val="clear" w:color="auto" w:fill="FFFFFF"/>
        </w:rPr>
        <w:t>de otra índole), de transporte, etc.</w:t>
      </w:r>
      <w:r w:rsidR="00F75AC3" w:rsidRPr="00964175">
        <w:rPr>
          <w:rFonts w:ascii="Arial" w:hAnsi="Arial" w:cs="Arial"/>
          <w:sz w:val="24"/>
          <w:szCs w:val="24"/>
          <w:shd w:val="clear" w:color="auto" w:fill="FFFFFF"/>
        </w:rPr>
        <w:t xml:space="preserve">, a través de aplicaciones. </w:t>
      </w:r>
      <w:r w:rsidR="009D2EAD">
        <w:rPr>
          <w:rFonts w:ascii="Arial" w:hAnsi="Arial" w:cs="Arial"/>
          <w:sz w:val="24"/>
          <w:szCs w:val="24"/>
          <w:shd w:val="clear" w:color="auto" w:fill="FFFFFF"/>
        </w:rPr>
        <w:t xml:space="preserve">Por ello, </w:t>
      </w:r>
      <w:r w:rsidR="00F75AC3" w:rsidRPr="00964175">
        <w:rPr>
          <w:rFonts w:ascii="Arial" w:hAnsi="Arial" w:cs="Arial"/>
          <w:sz w:val="24"/>
          <w:szCs w:val="24"/>
          <w:shd w:val="clear" w:color="auto" w:fill="FFFFFF"/>
        </w:rPr>
        <w:t xml:space="preserve">trabajadores y trabajadoras </w:t>
      </w:r>
      <w:r w:rsidR="00C90721">
        <w:rPr>
          <w:rFonts w:ascii="Arial" w:hAnsi="Arial" w:cs="Arial"/>
          <w:sz w:val="24"/>
          <w:szCs w:val="24"/>
          <w:shd w:val="clear" w:color="auto" w:fill="FFFFFF"/>
        </w:rPr>
        <w:t xml:space="preserve">de plataformas </w:t>
      </w:r>
      <w:r w:rsidR="00F75AC3" w:rsidRPr="00964175">
        <w:rPr>
          <w:rFonts w:ascii="Arial" w:hAnsi="Arial" w:cs="Arial"/>
          <w:sz w:val="24"/>
          <w:szCs w:val="24"/>
          <w:shd w:val="clear" w:color="auto" w:fill="FFFFFF"/>
        </w:rPr>
        <w:t>e</w:t>
      </w:r>
      <w:r w:rsidR="00C90721">
        <w:rPr>
          <w:rFonts w:ascii="Arial" w:hAnsi="Arial" w:cs="Arial"/>
          <w:sz w:val="24"/>
          <w:szCs w:val="24"/>
          <w:shd w:val="clear" w:color="auto" w:fill="FFFFFF"/>
        </w:rPr>
        <w:t>ntraron en e</w:t>
      </w:r>
      <w:r w:rsidR="00F75AC3" w:rsidRPr="00964175">
        <w:rPr>
          <w:rFonts w:ascii="Arial" w:hAnsi="Arial" w:cs="Arial"/>
          <w:sz w:val="24"/>
          <w:szCs w:val="24"/>
          <w:shd w:val="clear" w:color="auto" w:fill="FFFFFF"/>
        </w:rPr>
        <w:t xml:space="preserve">l rango de “esenciales”. Ahora bien, la visibilidad que </w:t>
      </w:r>
      <w:r w:rsidR="003D0B8D">
        <w:rPr>
          <w:rFonts w:ascii="Arial" w:hAnsi="Arial" w:cs="Arial"/>
          <w:sz w:val="24"/>
          <w:szCs w:val="24"/>
          <w:shd w:val="clear" w:color="auto" w:fill="FFFFFF"/>
        </w:rPr>
        <w:t>obtuvieron y</w:t>
      </w:r>
      <w:r w:rsidR="00F75AC3" w:rsidRPr="00964175">
        <w:rPr>
          <w:rFonts w:ascii="Arial" w:hAnsi="Arial" w:cs="Arial"/>
          <w:sz w:val="24"/>
          <w:szCs w:val="24"/>
          <w:shd w:val="clear" w:color="auto" w:fill="FFFFFF"/>
        </w:rPr>
        <w:t xml:space="preserve"> la revalorización de su rol dentro de la sociedad no </w:t>
      </w:r>
      <w:proofErr w:type="gramStart"/>
      <w:r w:rsidR="003D0B8D">
        <w:rPr>
          <w:rFonts w:ascii="Arial" w:hAnsi="Arial" w:cs="Arial"/>
          <w:sz w:val="24"/>
          <w:szCs w:val="24"/>
          <w:shd w:val="clear" w:color="auto" w:fill="FFFFFF"/>
        </w:rPr>
        <w:t>tuvo</w:t>
      </w:r>
      <w:proofErr w:type="gramEnd"/>
      <w:r w:rsidR="003D0B8D">
        <w:rPr>
          <w:rFonts w:ascii="Arial" w:hAnsi="Arial" w:cs="Arial"/>
          <w:sz w:val="24"/>
          <w:szCs w:val="24"/>
          <w:shd w:val="clear" w:color="auto" w:fill="FFFFFF"/>
        </w:rPr>
        <w:t xml:space="preserve"> correlato en </w:t>
      </w:r>
      <w:r w:rsidR="00C90721">
        <w:rPr>
          <w:rFonts w:ascii="Arial" w:hAnsi="Arial" w:cs="Arial"/>
          <w:sz w:val="24"/>
          <w:szCs w:val="24"/>
          <w:shd w:val="clear" w:color="auto" w:fill="FFFFFF"/>
        </w:rPr>
        <w:t>e</w:t>
      </w:r>
      <w:r w:rsidR="003D0B8D">
        <w:rPr>
          <w:rFonts w:ascii="Arial" w:hAnsi="Arial" w:cs="Arial"/>
          <w:sz w:val="24"/>
          <w:szCs w:val="24"/>
          <w:shd w:val="clear" w:color="auto" w:fill="FFFFFF"/>
        </w:rPr>
        <w:t>l mejora</w:t>
      </w:r>
      <w:r w:rsidR="00C90721">
        <w:rPr>
          <w:rFonts w:ascii="Arial" w:hAnsi="Arial" w:cs="Arial"/>
          <w:sz w:val="24"/>
          <w:szCs w:val="24"/>
          <w:shd w:val="clear" w:color="auto" w:fill="FFFFFF"/>
        </w:rPr>
        <w:t>miento</w:t>
      </w:r>
      <w:r w:rsidR="00F75AC3" w:rsidRPr="00964175">
        <w:rPr>
          <w:rFonts w:ascii="Arial" w:hAnsi="Arial" w:cs="Arial"/>
          <w:sz w:val="24"/>
          <w:szCs w:val="24"/>
          <w:shd w:val="clear" w:color="auto" w:fill="FFFFFF"/>
        </w:rPr>
        <w:t xml:space="preserve"> </w:t>
      </w:r>
      <w:r w:rsidR="008458B3" w:rsidRPr="00964175">
        <w:rPr>
          <w:rFonts w:ascii="Arial" w:hAnsi="Arial" w:cs="Arial"/>
          <w:sz w:val="24"/>
          <w:szCs w:val="24"/>
          <w:shd w:val="clear" w:color="auto" w:fill="FFFFFF"/>
        </w:rPr>
        <w:t>d</w:t>
      </w:r>
      <w:r w:rsidR="00F75AC3" w:rsidRPr="00964175">
        <w:rPr>
          <w:rFonts w:ascii="Arial" w:hAnsi="Arial" w:cs="Arial"/>
          <w:sz w:val="24"/>
          <w:szCs w:val="24"/>
          <w:shd w:val="clear" w:color="auto" w:fill="FFFFFF"/>
        </w:rPr>
        <w:t xml:space="preserve">e sus </w:t>
      </w:r>
      <w:r w:rsidR="00C90721">
        <w:rPr>
          <w:rFonts w:ascii="Arial" w:hAnsi="Arial" w:cs="Arial"/>
          <w:sz w:val="24"/>
          <w:szCs w:val="24"/>
          <w:shd w:val="clear" w:color="auto" w:fill="FFFFFF"/>
        </w:rPr>
        <w:t xml:space="preserve">ingresos económicos, o de sus </w:t>
      </w:r>
      <w:r w:rsidR="00F75AC3" w:rsidRPr="00964175">
        <w:rPr>
          <w:rFonts w:ascii="Arial" w:hAnsi="Arial" w:cs="Arial"/>
          <w:sz w:val="24"/>
          <w:szCs w:val="24"/>
          <w:shd w:val="clear" w:color="auto" w:fill="FFFFFF"/>
        </w:rPr>
        <w:t>condiciones de trabajo</w:t>
      </w:r>
      <w:r w:rsidR="00C90721">
        <w:rPr>
          <w:rFonts w:ascii="Arial" w:hAnsi="Arial" w:cs="Arial"/>
          <w:sz w:val="24"/>
          <w:szCs w:val="24"/>
          <w:shd w:val="clear" w:color="auto" w:fill="FFFFFF"/>
        </w:rPr>
        <w:t xml:space="preserve"> y, mucho menos, en su permanencia en el puesto de trabajo</w:t>
      </w:r>
      <w:r w:rsidR="00F75AC3" w:rsidRPr="00964175">
        <w:rPr>
          <w:rStyle w:val="Refdenotaalpie"/>
          <w:rFonts w:ascii="Arial" w:hAnsi="Arial" w:cs="Arial"/>
          <w:sz w:val="24"/>
          <w:szCs w:val="24"/>
          <w:shd w:val="clear" w:color="auto" w:fill="FFFFFF"/>
        </w:rPr>
        <w:footnoteReference w:id="8"/>
      </w:r>
      <w:r w:rsidR="00F75AC3" w:rsidRPr="00964175">
        <w:rPr>
          <w:rFonts w:ascii="Arial" w:hAnsi="Arial" w:cs="Arial"/>
          <w:sz w:val="24"/>
          <w:szCs w:val="24"/>
          <w:shd w:val="clear" w:color="auto" w:fill="FFFFFF"/>
        </w:rPr>
        <w:t xml:space="preserve">.   </w:t>
      </w:r>
      <w:r w:rsidRPr="00964175">
        <w:rPr>
          <w:rFonts w:ascii="Arial" w:hAnsi="Arial" w:cs="Arial"/>
          <w:sz w:val="24"/>
          <w:szCs w:val="24"/>
          <w:shd w:val="clear" w:color="auto" w:fill="FFFFFF"/>
        </w:rPr>
        <w:t xml:space="preserve">    </w:t>
      </w:r>
    </w:p>
    <w:p w:rsidR="00DB48EE" w:rsidRPr="00964175" w:rsidRDefault="00C059B8"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I</w:t>
      </w:r>
      <w:r w:rsidR="003A3700" w:rsidRPr="00964175">
        <w:rPr>
          <w:rFonts w:ascii="Arial" w:hAnsi="Arial" w:cs="Arial"/>
          <w:b/>
          <w:sz w:val="24"/>
          <w:szCs w:val="24"/>
          <w:shd w:val="clear" w:color="auto" w:fill="FFFFFF"/>
        </w:rPr>
        <w:t>V.-</w:t>
      </w:r>
      <w:r w:rsidR="003A7200" w:rsidRPr="00964175">
        <w:rPr>
          <w:rFonts w:ascii="Arial" w:hAnsi="Arial" w:cs="Arial"/>
          <w:b/>
          <w:sz w:val="24"/>
          <w:szCs w:val="24"/>
          <w:shd w:val="clear" w:color="auto" w:fill="FFFFFF"/>
        </w:rPr>
        <w:t xml:space="preserve"> </w:t>
      </w:r>
      <w:r w:rsidR="006202D5" w:rsidRPr="00964175">
        <w:rPr>
          <w:rFonts w:ascii="Arial" w:hAnsi="Arial" w:cs="Arial"/>
          <w:b/>
          <w:sz w:val="24"/>
          <w:szCs w:val="24"/>
          <w:shd w:val="clear" w:color="auto" w:fill="FFFFFF"/>
        </w:rPr>
        <w:t>LOS DERECHOS FUNDAMENTALES DE TRABAJADORES Y TRABAJADORAS DE PLATAFORMAS</w:t>
      </w:r>
    </w:p>
    <w:p w:rsidR="00713710" w:rsidRPr="00964175" w:rsidRDefault="004F035B" w:rsidP="00C7736E">
      <w:pPr>
        <w:pStyle w:val="Textoindependiente"/>
        <w:spacing w:line="360" w:lineRule="auto"/>
        <w:ind w:firstLine="708"/>
        <w:rPr>
          <w:rFonts w:ascii="Arial" w:hAnsi="Arial" w:cs="Arial"/>
          <w:szCs w:val="24"/>
        </w:rPr>
      </w:pPr>
      <w:r w:rsidRPr="00964175">
        <w:rPr>
          <w:rFonts w:ascii="Arial" w:hAnsi="Arial" w:cs="Arial"/>
          <w:szCs w:val="24"/>
        </w:rPr>
        <w:lastRenderedPageBreak/>
        <w:t>La persona que trabaja, sea cual fuere la modalidad en que lo haga, goza de la protección del art. 14 Bis CN</w:t>
      </w:r>
      <w:r w:rsidR="003A7200" w:rsidRPr="00964175">
        <w:rPr>
          <w:rFonts w:ascii="Arial" w:hAnsi="Arial" w:cs="Arial"/>
          <w:szCs w:val="24"/>
        </w:rPr>
        <w:t xml:space="preserve"> pues</w:t>
      </w:r>
      <w:r w:rsidRPr="00964175">
        <w:rPr>
          <w:rFonts w:ascii="Arial" w:hAnsi="Arial" w:cs="Arial"/>
          <w:szCs w:val="24"/>
        </w:rPr>
        <w:t>, como ya dije, el mandato es proteger el trabajo en sus diversas formas.</w:t>
      </w:r>
      <w:r w:rsidR="00C7736E">
        <w:rPr>
          <w:rFonts w:ascii="Arial" w:hAnsi="Arial" w:cs="Arial"/>
          <w:szCs w:val="24"/>
        </w:rPr>
        <w:t xml:space="preserve"> </w:t>
      </w:r>
      <w:r w:rsidR="005426F9" w:rsidRPr="00964175">
        <w:rPr>
          <w:rFonts w:ascii="Arial" w:hAnsi="Arial" w:cs="Arial"/>
          <w:szCs w:val="24"/>
        </w:rPr>
        <w:t xml:space="preserve">Asimismo, </w:t>
      </w:r>
      <w:r w:rsidR="00DA658B" w:rsidRPr="00964175">
        <w:rPr>
          <w:rFonts w:ascii="Arial" w:hAnsi="Arial" w:cs="Arial"/>
          <w:szCs w:val="24"/>
        </w:rPr>
        <w:t xml:space="preserve">remarcó </w:t>
      </w:r>
      <w:r w:rsidR="005426F9" w:rsidRPr="00964175">
        <w:rPr>
          <w:rFonts w:ascii="Arial" w:hAnsi="Arial" w:cs="Arial"/>
          <w:szCs w:val="24"/>
        </w:rPr>
        <w:t>el alto tribunal</w:t>
      </w:r>
      <w:r w:rsidR="006C2311">
        <w:rPr>
          <w:rStyle w:val="Refdenotaalpie"/>
          <w:rFonts w:ascii="Arial" w:hAnsi="Arial" w:cs="Arial"/>
          <w:szCs w:val="24"/>
        </w:rPr>
        <w:footnoteReference w:id="9"/>
      </w:r>
      <w:r w:rsidR="005426F9" w:rsidRPr="00964175">
        <w:rPr>
          <w:rFonts w:ascii="Arial" w:hAnsi="Arial" w:cs="Arial"/>
          <w:szCs w:val="24"/>
        </w:rPr>
        <w:t xml:space="preserve"> que</w:t>
      </w:r>
      <w:r w:rsidR="00243B12" w:rsidRPr="00964175">
        <w:rPr>
          <w:rFonts w:ascii="Arial" w:hAnsi="Arial" w:cs="Arial"/>
          <w:szCs w:val="24"/>
        </w:rPr>
        <w:t>,</w:t>
      </w:r>
      <w:r w:rsidR="005426F9" w:rsidRPr="00964175">
        <w:rPr>
          <w:rFonts w:ascii="Arial" w:hAnsi="Arial" w:cs="Arial"/>
          <w:szCs w:val="24"/>
        </w:rPr>
        <w:t xml:space="preserve"> sostener que el trabajador es sujeto de preferente atención constitucional no es conclusión sólo impuesta por el art. 14 bis, sino por el renovado ritmo universal que</w:t>
      </w:r>
      <w:r w:rsidR="00243B12" w:rsidRPr="00964175">
        <w:rPr>
          <w:rFonts w:ascii="Arial" w:hAnsi="Arial" w:cs="Arial"/>
          <w:szCs w:val="24"/>
        </w:rPr>
        <w:t xml:space="preserve"> r</w:t>
      </w:r>
      <w:r w:rsidR="005426F9" w:rsidRPr="00964175">
        <w:rPr>
          <w:rFonts w:ascii="Arial" w:hAnsi="Arial" w:cs="Arial"/>
          <w:szCs w:val="24"/>
        </w:rPr>
        <w:t>epresenta el Derecho Internacional de los Derechos Humanos, que cuenta con jerarquía constitucional a partir de la reforma constitucional de 1994 (art. 75, inc. 22).</w:t>
      </w:r>
      <w:r w:rsidR="00713710" w:rsidRPr="00964175">
        <w:rPr>
          <w:rFonts w:ascii="Arial" w:hAnsi="Arial" w:cs="Arial"/>
          <w:szCs w:val="24"/>
        </w:rPr>
        <w:t xml:space="preserve"> </w:t>
      </w:r>
    </w:p>
    <w:p w:rsidR="00713710" w:rsidRPr="00964175" w:rsidRDefault="00243B12" w:rsidP="00964175">
      <w:pPr>
        <w:pStyle w:val="Textoindependiente"/>
        <w:spacing w:line="360" w:lineRule="auto"/>
        <w:ind w:firstLine="708"/>
        <w:rPr>
          <w:rFonts w:ascii="Arial" w:hAnsi="Arial" w:cs="Arial"/>
          <w:szCs w:val="24"/>
        </w:rPr>
      </w:pPr>
      <w:r w:rsidRPr="00964175">
        <w:rPr>
          <w:rFonts w:ascii="Arial" w:hAnsi="Arial" w:cs="Arial"/>
          <w:szCs w:val="24"/>
        </w:rPr>
        <w:t>E</w:t>
      </w:r>
      <w:r w:rsidR="00713710" w:rsidRPr="00964175">
        <w:rPr>
          <w:rFonts w:ascii="Arial" w:hAnsi="Arial" w:cs="Arial"/>
          <w:szCs w:val="24"/>
        </w:rPr>
        <w:t>l art. 14 bis CN alude a las “condiciones dignas y equitativas de labor” y pone de resalto la importancia que la dignidad de la persona que trabaja tiene para nuestra materia</w:t>
      </w:r>
      <w:r w:rsidRPr="00964175">
        <w:rPr>
          <w:rFonts w:ascii="Arial" w:hAnsi="Arial" w:cs="Arial"/>
          <w:szCs w:val="24"/>
        </w:rPr>
        <w:t xml:space="preserve"> que, como ya se dijo, </w:t>
      </w:r>
      <w:r w:rsidR="00713710" w:rsidRPr="00964175">
        <w:rPr>
          <w:rFonts w:ascii="Arial" w:hAnsi="Arial" w:cs="Arial"/>
          <w:szCs w:val="24"/>
        </w:rPr>
        <w:t>nació estrechamente vinculad</w:t>
      </w:r>
      <w:r w:rsidR="008458B3" w:rsidRPr="00964175">
        <w:rPr>
          <w:rFonts w:ascii="Arial" w:hAnsi="Arial" w:cs="Arial"/>
          <w:szCs w:val="24"/>
        </w:rPr>
        <w:t>a</w:t>
      </w:r>
      <w:r w:rsidR="00713710" w:rsidRPr="00964175">
        <w:rPr>
          <w:rFonts w:ascii="Arial" w:hAnsi="Arial" w:cs="Arial"/>
          <w:szCs w:val="24"/>
        </w:rPr>
        <w:t xml:space="preserve"> a la necesidad de revalorizar a la persona que trabaja y reconocer especialmente su dignidad.    </w:t>
      </w:r>
    </w:p>
    <w:p w:rsidR="00713710" w:rsidRPr="00964175" w:rsidRDefault="00713710" w:rsidP="00964175">
      <w:pPr>
        <w:spacing w:after="0" w:line="360" w:lineRule="auto"/>
        <w:ind w:firstLine="708"/>
        <w:jc w:val="both"/>
        <w:rPr>
          <w:rFonts w:ascii="Arial" w:hAnsi="Arial" w:cs="Arial"/>
          <w:sz w:val="24"/>
          <w:szCs w:val="24"/>
          <w:lang w:val="es-MX"/>
        </w:rPr>
      </w:pPr>
      <w:r w:rsidRPr="00964175">
        <w:rPr>
          <w:rFonts w:ascii="Arial" w:hAnsi="Arial" w:cs="Arial"/>
          <w:sz w:val="24"/>
          <w:szCs w:val="24"/>
          <w:lang w:val="es-MX"/>
        </w:rPr>
        <w:t>Por su parte, el derecho internacional de los derechos humanos se estructura en torno a la tutela y pleno respeto de la dignidad humana</w:t>
      </w:r>
      <w:r w:rsidR="00E20E67" w:rsidRPr="00964175">
        <w:rPr>
          <w:rFonts w:ascii="Arial" w:hAnsi="Arial" w:cs="Arial"/>
          <w:sz w:val="24"/>
          <w:szCs w:val="24"/>
          <w:lang w:val="es-MX"/>
        </w:rPr>
        <w:t>.</w:t>
      </w:r>
      <w:r w:rsidRPr="00964175">
        <w:rPr>
          <w:rFonts w:ascii="Arial" w:hAnsi="Arial" w:cs="Arial"/>
          <w:sz w:val="24"/>
          <w:szCs w:val="24"/>
          <w:lang w:val="es-MX"/>
        </w:rPr>
        <w:t xml:space="preserve"> </w:t>
      </w:r>
      <w:r w:rsidR="00243B12" w:rsidRPr="00964175">
        <w:rPr>
          <w:rFonts w:ascii="Arial" w:hAnsi="Arial" w:cs="Arial"/>
          <w:sz w:val="24"/>
          <w:szCs w:val="24"/>
          <w:lang w:val="es-MX"/>
        </w:rPr>
        <w:t xml:space="preserve">Y, a esta altura, no podemos soslayar que los instrumentos internacionales a los que el 75 inc. 22 CN le asignan igual jerarquía que la propia constitución, son una herramienta para el control de convencionalidad de las normas de rango inferior. </w:t>
      </w:r>
    </w:p>
    <w:p w:rsidR="00CE4605" w:rsidRPr="009D2EAD" w:rsidRDefault="00713710" w:rsidP="00EA1BE2">
      <w:pPr>
        <w:spacing w:after="0" w:line="360" w:lineRule="auto"/>
        <w:jc w:val="both"/>
        <w:rPr>
          <w:rFonts w:ascii="Arial" w:hAnsi="Arial" w:cs="Arial"/>
          <w:sz w:val="24"/>
          <w:szCs w:val="24"/>
        </w:rPr>
      </w:pPr>
      <w:r w:rsidRPr="009D2EAD">
        <w:rPr>
          <w:rFonts w:ascii="Arial" w:hAnsi="Arial" w:cs="Arial"/>
          <w:sz w:val="24"/>
          <w:szCs w:val="24"/>
        </w:rPr>
        <w:tab/>
      </w:r>
      <w:r w:rsidR="005132A6">
        <w:rPr>
          <w:rFonts w:ascii="Arial" w:hAnsi="Arial" w:cs="Arial"/>
          <w:sz w:val="24"/>
          <w:szCs w:val="24"/>
        </w:rPr>
        <w:t>Pues bien</w:t>
      </w:r>
      <w:r w:rsidR="00B278F4" w:rsidRPr="009D2EAD">
        <w:rPr>
          <w:rFonts w:ascii="Arial" w:hAnsi="Arial" w:cs="Arial"/>
          <w:sz w:val="24"/>
          <w:szCs w:val="24"/>
        </w:rPr>
        <w:t xml:space="preserve">, debemos preguntarnos cómo proteger los derechos fundamentales de las personas que trabajan a través de plataformas, porque no podemos desconocer que esta </w:t>
      </w:r>
      <w:r w:rsidR="00EA1BE2" w:rsidRPr="009D2EAD">
        <w:rPr>
          <w:rFonts w:ascii="Arial" w:hAnsi="Arial" w:cs="Arial"/>
          <w:sz w:val="24"/>
          <w:szCs w:val="24"/>
        </w:rPr>
        <w:t>peculiar</w:t>
      </w:r>
      <w:r w:rsidR="00B278F4" w:rsidRPr="009D2EAD">
        <w:rPr>
          <w:rFonts w:ascii="Arial" w:hAnsi="Arial" w:cs="Arial"/>
          <w:sz w:val="24"/>
          <w:szCs w:val="24"/>
        </w:rPr>
        <w:t xml:space="preserve"> modalidad de prestación de tareas desdibuja los límites de la jornada y del descanso y vacaciones pagos, del derecho a la intimidad en la medida en que la plataforma monitorea los movimientos y desplazamientos de la persona, del derecho a la igualdad de trato y no discriminación en tanto que los algoritmos pueden reproducir estereotipos de diversa índole incluso de género en función de cómo se los programa</w:t>
      </w:r>
      <w:r w:rsidR="00ED659A" w:rsidRPr="009D2EAD">
        <w:rPr>
          <w:rFonts w:ascii="Arial" w:hAnsi="Arial" w:cs="Arial"/>
          <w:sz w:val="24"/>
          <w:szCs w:val="24"/>
        </w:rPr>
        <w:t xml:space="preserve"> </w:t>
      </w:r>
      <w:r w:rsidR="00DA658B" w:rsidRPr="009D2EAD">
        <w:rPr>
          <w:rFonts w:ascii="Arial" w:hAnsi="Arial" w:cs="Arial"/>
          <w:sz w:val="24"/>
          <w:szCs w:val="24"/>
        </w:rPr>
        <w:t>-</w:t>
      </w:r>
      <w:r w:rsidR="00ED659A" w:rsidRPr="009D2EAD">
        <w:rPr>
          <w:rFonts w:ascii="Arial" w:hAnsi="Arial" w:cs="Arial"/>
          <w:sz w:val="24"/>
          <w:szCs w:val="24"/>
        </w:rPr>
        <w:t xml:space="preserve">cuestión sobre la cual me remito al profundo análisis realizado por Andrea </w:t>
      </w:r>
      <w:proofErr w:type="spellStart"/>
      <w:r w:rsidR="00ED659A" w:rsidRPr="009D2EAD">
        <w:rPr>
          <w:rFonts w:ascii="Arial" w:hAnsi="Arial" w:cs="Arial"/>
          <w:sz w:val="24"/>
          <w:szCs w:val="24"/>
        </w:rPr>
        <w:t>Franconi</w:t>
      </w:r>
      <w:proofErr w:type="spellEnd"/>
      <w:r w:rsidR="00ED659A" w:rsidRPr="009D2EAD">
        <w:rPr>
          <w:rStyle w:val="Refdenotaalpie"/>
          <w:rFonts w:ascii="Arial" w:hAnsi="Arial" w:cs="Arial"/>
          <w:sz w:val="24"/>
          <w:szCs w:val="24"/>
        </w:rPr>
        <w:footnoteReference w:id="10"/>
      </w:r>
      <w:r w:rsidR="00DA658B" w:rsidRPr="009D2EAD">
        <w:rPr>
          <w:rFonts w:ascii="Arial" w:hAnsi="Arial" w:cs="Arial"/>
          <w:sz w:val="24"/>
          <w:szCs w:val="24"/>
        </w:rPr>
        <w:t>-, así como la indemnidad de la persona trabajadora y la ajenidad del riesgo empresario, no contempla protección alguna frente a las contingencias de salud, ni siquiera la derivada del hecho del trabajo</w:t>
      </w:r>
      <w:r w:rsidR="00990C32" w:rsidRPr="009D2EAD">
        <w:rPr>
          <w:rStyle w:val="Refdenotaalpie"/>
          <w:rFonts w:ascii="Arial" w:hAnsi="Arial" w:cs="Arial"/>
          <w:sz w:val="24"/>
          <w:szCs w:val="24"/>
        </w:rPr>
        <w:footnoteReference w:id="11"/>
      </w:r>
      <w:r w:rsidR="00DA658B" w:rsidRPr="009D2EAD">
        <w:rPr>
          <w:rFonts w:ascii="Arial" w:hAnsi="Arial" w:cs="Arial"/>
          <w:sz w:val="24"/>
          <w:szCs w:val="24"/>
        </w:rPr>
        <w:t>, tampoco garantiza los beneficios de la seguridad social para la</w:t>
      </w:r>
      <w:r w:rsidR="00EA1BE2" w:rsidRPr="009D2EAD">
        <w:rPr>
          <w:rFonts w:ascii="Arial" w:hAnsi="Arial" w:cs="Arial"/>
          <w:sz w:val="24"/>
          <w:szCs w:val="24"/>
        </w:rPr>
        <w:t>s</w:t>
      </w:r>
      <w:r w:rsidR="00DA658B" w:rsidRPr="009D2EAD">
        <w:rPr>
          <w:rFonts w:ascii="Arial" w:hAnsi="Arial" w:cs="Arial"/>
          <w:sz w:val="24"/>
          <w:szCs w:val="24"/>
        </w:rPr>
        <w:t xml:space="preserve"> contingencia</w:t>
      </w:r>
      <w:r w:rsidR="00EA1BE2" w:rsidRPr="009D2EAD">
        <w:rPr>
          <w:rFonts w:ascii="Arial" w:hAnsi="Arial" w:cs="Arial"/>
          <w:sz w:val="24"/>
          <w:szCs w:val="24"/>
        </w:rPr>
        <w:t>s</w:t>
      </w:r>
      <w:r w:rsidR="00DA658B" w:rsidRPr="009D2EAD">
        <w:rPr>
          <w:rFonts w:ascii="Arial" w:hAnsi="Arial" w:cs="Arial"/>
          <w:sz w:val="24"/>
          <w:szCs w:val="24"/>
        </w:rPr>
        <w:t xml:space="preserve"> de vejez o desempleo</w:t>
      </w:r>
      <w:r w:rsidR="009D2EAD">
        <w:rPr>
          <w:rFonts w:ascii="Arial" w:hAnsi="Arial" w:cs="Arial"/>
          <w:sz w:val="24"/>
          <w:szCs w:val="24"/>
        </w:rPr>
        <w:t xml:space="preserve"> y, en general, ni siquiera garantiza un ingreso salarial mínimo que posibilite la subsistencia de la persona y su familia</w:t>
      </w:r>
      <w:r w:rsidR="00B278F4" w:rsidRPr="009D2EAD">
        <w:rPr>
          <w:rFonts w:ascii="Arial" w:hAnsi="Arial" w:cs="Arial"/>
          <w:sz w:val="24"/>
          <w:szCs w:val="24"/>
        </w:rPr>
        <w:t xml:space="preserve">. </w:t>
      </w:r>
    </w:p>
    <w:p w:rsidR="00B278F4" w:rsidRPr="00964175" w:rsidRDefault="00CE4605" w:rsidP="00964175">
      <w:pPr>
        <w:pStyle w:val="Textoindependiente"/>
        <w:spacing w:line="360" w:lineRule="auto"/>
        <w:ind w:firstLine="708"/>
        <w:rPr>
          <w:rFonts w:ascii="Arial" w:hAnsi="Arial" w:cs="Arial"/>
          <w:szCs w:val="24"/>
        </w:rPr>
      </w:pPr>
      <w:r w:rsidRPr="009D2EAD">
        <w:rPr>
          <w:rFonts w:ascii="Arial" w:hAnsi="Arial" w:cs="Arial"/>
          <w:szCs w:val="24"/>
        </w:rPr>
        <w:t>Por último, corresponde señalar que, las citadas disposiciones constitucionales e internacionales resultan operativas</w:t>
      </w:r>
      <w:r w:rsidR="00CD5C8A" w:rsidRPr="009D2EAD">
        <w:rPr>
          <w:rFonts w:ascii="Arial" w:hAnsi="Arial" w:cs="Arial"/>
          <w:szCs w:val="24"/>
        </w:rPr>
        <w:t xml:space="preserve"> o tienen operatividad fuerte al decir de Fernández Madrid</w:t>
      </w:r>
      <w:r w:rsidRPr="009D2EAD">
        <w:rPr>
          <w:rStyle w:val="Refdenotaalpie"/>
          <w:rFonts w:ascii="Arial" w:hAnsi="Arial" w:cs="Arial"/>
          <w:szCs w:val="24"/>
        </w:rPr>
        <w:footnoteReference w:id="12"/>
      </w:r>
      <w:r w:rsidR="00CD5C8A" w:rsidRPr="009D2EAD">
        <w:rPr>
          <w:rFonts w:ascii="Arial" w:hAnsi="Arial" w:cs="Arial"/>
          <w:szCs w:val="24"/>
        </w:rPr>
        <w:t xml:space="preserve"> y</w:t>
      </w:r>
      <w:r w:rsidR="00CD5C8A" w:rsidRPr="00964175">
        <w:rPr>
          <w:rFonts w:ascii="Arial" w:hAnsi="Arial" w:cs="Arial"/>
          <w:szCs w:val="24"/>
        </w:rPr>
        <w:t xml:space="preserve"> deben ser aplicadas por la judicatura</w:t>
      </w:r>
      <w:r w:rsidR="00BB3397">
        <w:rPr>
          <w:rFonts w:ascii="Arial" w:hAnsi="Arial" w:cs="Arial"/>
          <w:szCs w:val="24"/>
        </w:rPr>
        <w:t>,</w:t>
      </w:r>
      <w:r w:rsidR="00CD5C8A" w:rsidRPr="00964175">
        <w:rPr>
          <w:rFonts w:ascii="Arial" w:hAnsi="Arial" w:cs="Arial"/>
          <w:szCs w:val="24"/>
        </w:rPr>
        <w:t xml:space="preserve"> </w:t>
      </w:r>
      <w:r w:rsidRPr="00964175">
        <w:rPr>
          <w:rFonts w:ascii="Arial" w:hAnsi="Arial" w:cs="Arial"/>
          <w:szCs w:val="24"/>
        </w:rPr>
        <w:t xml:space="preserve">a tenor de lo </w:t>
      </w:r>
      <w:r w:rsidRPr="00964175">
        <w:rPr>
          <w:rFonts w:ascii="Arial" w:hAnsi="Arial" w:cs="Arial"/>
          <w:szCs w:val="24"/>
        </w:rPr>
        <w:lastRenderedPageBreak/>
        <w:t xml:space="preserve">previsto por los arts. 1 y 2 </w:t>
      </w:r>
      <w:proofErr w:type="spellStart"/>
      <w:r w:rsidR="009A7B70" w:rsidRPr="00964175">
        <w:rPr>
          <w:rFonts w:ascii="Arial" w:hAnsi="Arial" w:cs="Arial"/>
          <w:szCs w:val="24"/>
        </w:rPr>
        <w:t>CC</w:t>
      </w:r>
      <w:r w:rsidRPr="00964175">
        <w:rPr>
          <w:rFonts w:ascii="Arial" w:hAnsi="Arial" w:cs="Arial"/>
          <w:szCs w:val="24"/>
        </w:rPr>
        <w:t>yCN</w:t>
      </w:r>
      <w:proofErr w:type="spellEnd"/>
      <w:r w:rsidR="00CD5C8A" w:rsidRPr="00964175">
        <w:rPr>
          <w:rFonts w:ascii="Arial" w:hAnsi="Arial" w:cs="Arial"/>
          <w:szCs w:val="24"/>
        </w:rPr>
        <w:t>, en particular, en supuesto de duda (arts. 9 LCT) o ante lagunas normativas (art. 11 LCT)</w:t>
      </w:r>
      <w:r w:rsidR="00EA1BE2">
        <w:rPr>
          <w:rFonts w:ascii="Arial" w:hAnsi="Arial" w:cs="Arial"/>
          <w:szCs w:val="24"/>
        </w:rPr>
        <w:t>. N</w:t>
      </w:r>
      <w:r w:rsidR="000A70DD" w:rsidRPr="00964175">
        <w:rPr>
          <w:rFonts w:ascii="Arial" w:hAnsi="Arial" w:cs="Arial"/>
          <w:szCs w:val="24"/>
        </w:rPr>
        <w:t xml:space="preserve">o hacerlo –además- </w:t>
      </w:r>
      <w:r w:rsidR="00BB3397">
        <w:rPr>
          <w:rFonts w:ascii="Arial" w:hAnsi="Arial" w:cs="Arial"/>
          <w:szCs w:val="24"/>
        </w:rPr>
        <w:t xml:space="preserve">traería aparejada </w:t>
      </w:r>
      <w:r w:rsidR="000A70DD" w:rsidRPr="00964175">
        <w:rPr>
          <w:rFonts w:ascii="Arial" w:hAnsi="Arial" w:cs="Arial"/>
          <w:szCs w:val="24"/>
        </w:rPr>
        <w:t>la responsabilidad del estado argentino derivada de</w:t>
      </w:r>
      <w:r w:rsidR="00BB3397">
        <w:rPr>
          <w:rFonts w:ascii="Arial" w:hAnsi="Arial" w:cs="Arial"/>
          <w:szCs w:val="24"/>
        </w:rPr>
        <w:t xml:space="preserve">l incumplimiento de la obligación de </w:t>
      </w:r>
      <w:r w:rsidR="000A70DD" w:rsidRPr="00964175">
        <w:rPr>
          <w:rFonts w:ascii="Arial" w:hAnsi="Arial" w:cs="Arial"/>
          <w:szCs w:val="24"/>
        </w:rPr>
        <w:t>garantizar el respeto de los derechos fundamental</w:t>
      </w:r>
      <w:r w:rsidR="009A7B70" w:rsidRPr="00964175">
        <w:rPr>
          <w:rFonts w:ascii="Arial" w:hAnsi="Arial" w:cs="Arial"/>
          <w:szCs w:val="24"/>
        </w:rPr>
        <w:t xml:space="preserve">es de las personas trabajadoras consagrados </w:t>
      </w:r>
      <w:r w:rsidR="000A70DD" w:rsidRPr="00964175">
        <w:rPr>
          <w:rFonts w:ascii="Arial" w:hAnsi="Arial" w:cs="Arial"/>
          <w:szCs w:val="24"/>
        </w:rPr>
        <w:t>en la normativa internacional</w:t>
      </w:r>
      <w:r w:rsidR="00080DA6" w:rsidRPr="00964175">
        <w:rPr>
          <w:rStyle w:val="Refdenotaalpie"/>
          <w:rFonts w:ascii="Arial" w:hAnsi="Arial" w:cs="Arial"/>
          <w:szCs w:val="24"/>
        </w:rPr>
        <w:footnoteReference w:id="13"/>
      </w:r>
      <w:r w:rsidR="000A70DD" w:rsidRPr="00964175">
        <w:rPr>
          <w:rFonts w:ascii="Arial" w:hAnsi="Arial" w:cs="Arial"/>
          <w:szCs w:val="24"/>
        </w:rPr>
        <w:t>, ya que es la magistratura quien debe realizar el control de constitucionalidad y convencionalidad y garantizar la tutela judicial efectiva</w:t>
      </w:r>
      <w:r w:rsidR="00CD5C8A" w:rsidRPr="00964175">
        <w:rPr>
          <w:rFonts w:ascii="Arial" w:hAnsi="Arial" w:cs="Arial"/>
          <w:szCs w:val="24"/>
        </w:rPr>
        <w:t>.</w:t>
      </w:r>
      <w:r w:rsidRPr="00964175">
        <w:rPr>
          <w:rFonts w:ascii="Arial" w:hAnsi="Arial" w:cs="Arial"/>
          <w:szCs w:val="24"/>
        </w:rPr>
        <w:t xml:space="preserve">  </w:t>
      </w:r>
      <w:r w:rsidR="00B278F4" w:rsidRPr="00964175">
        <w:rPr>
          <w:rFonts w:ascii="Arial" w:hAnsi="Arial" w:cs="Arial"/>
          <w:szCs w:val="24"/>
        </w:rPr>
        <w:t xml:space="preserve">    </w:t>
      </w:r>
    </w:p>
    <w:p w:rsidR="00ED659A" w:rsidRPr="00964175" w:rsidRDefault="00DB48EE"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 xml:space="preserve">V.-  </w:t>
      </w:r>
      <w:r w:rsidR="00ED659A" w:rsidRPr="00964175">
        <w:rPr>
          <w:rFonts w:ascii="Arial" w:hAnsi="Arial" w:cs="Arial"/>
          <w:b/>
          <w:sz w:val="24"/>
          <w:szCs w:val="24"/>
          <w:shd w:val="clear" w:color="auto" w:fill="FFFFFF"/>
        </w:rPr>
        <w:t xml:space="preserve">LA POSTURA DE LA OIT ANTE EL TRABAJO </w:t>
      </w:r>
      <w:r w:rsidR="003A7200" w:rsidRPr="00964175">
        <w:rPr>
          <w:rFonts w:ascii="Arial" w:hAnsi="Arial" w:cs="Arial"/>
          <w:b/>
          <w:sz w:val="24"/>
          <w:szCs w:val="24"/>
          <w:shd w:val="clear" w:color="auto" w:fill="FFFFFF"/>
        </w:rPr>
        <w:t>A TRAVÉS D</w:t>
      </w:r>
      <w:r w:rsidR="00ED659A" w:rsidRPr="00964175">
        <w:rPr>
          <w:rFonts w:ascii="Arial" w:hAnsi="Arial" w:cs="Arial"/>
          <w:b/>
          <w:sz w:val="24"/>
          <w:szCs w:val="24"/>
          <w:shd w:val="clear" w:color="auto" w:fill="FFFFFF"/>
        </w:rPr>
        <w:t>E PLATAFORMAS</w:t>
      </w:r>
    </w:p>
    <w:p w:rsidR="00EA1BE2" w:rsidRPr="00964175" w:rsidRDefault="00BB3397" w:rsidP="00EA1BE2">
      <w:pPr>
        <w:spacing w:after="0" w:line="360" w:lineRule="auto"/>
        <w:ind w:firstLine="708"/>
        <w:jc w:val="both"/>
        <w:rPr>
          <w:rFonts w:ascii="Arial" w:hAnsi="Arial" w:cs="Arial"/>
          <w:sz w:val="24"/>
          <w:szCs w:val="24"/>
        </w:rPr>
      </w:pPr>
      <w:r>
        <w:rPr>
          <w:rFonts w:ascii="Arial" w:hAnsi="Arial" w:cs="Arial"/>
          <w:sz w:val="24"/>
          <w:szCs w:val="24"/>
        </w:rPr>
        <w:t>Entre los objetivos primordiales de l</w:t>
      </w:r>
      <w:r w:rsidR="005F3438" w:rsidRPr="00964175">
        <w:rPr>
          <w:rFonts w:ascii="Arial" w:hAnsi="Arial" w:cs="Arial"/>
          <w:sz w:val="24"/>
          <w:szCs w:val="24"/>
        </w:rPr>
        <w:t xml:space="preserve">a Organización Internacional del Trabajo tuvo, desde su creación en el año 1919, </w:t>
      </w:r>
      <w:r>
        <w:rPr>
          <w:rFonts w:ascii="Arial" w:hAnsi="Arial" w:cs="Arial"/>
          <w:sz w:val="24"/>
          <w:szCs w:val="24"/>
        </w:rPr>
        <w:t xml:space="preserve">se encuentra la </w:t>
      </w:r>
      <w:r w:rsidR="00EA1BE2" w:rsidRPr="00964175">
        <w:rPr>
          <w:rFonts w:ascii="Arial" w:hAnsi="Arial" w:cs="Arial"/>
          <w:sz w:val="24"/>
          <w:szCs w:val="24"/>
        </w:rPr>
        <w:t xml:space="preserve">lucha por el reconocimiento de la dignidad de la persona que trabaja </w:t>
      </w:r>
      <w:r w:rsidR="00EA1BE2">
        <w:rPr>
          <w:rFonts w:ascii="Arial" w:hAnsi="Arial" w:cs="Arial"/>
          <w:sz w:val="24"/>
          <w:szCs w:val="24"/>
        </w:rPr>
        <w:t xml:space="preserve">y la </w:t>
      </w:r>
      <w:r w:rsidR="005F3438" w:rsidRPr="00964175">
        <w:rPr>
          <w:rFonts w:ascii="Arial" w:hAnsi="Arial" w:cs="Arial"/>
          <w:sz w:val="24"/>
          <w:szCs w:val="24"/>
        </w:rPr>
        <w:t>protección de s</w:t>
      </w:r>
      <w:r w:rsidR="00EA1BE2">
        <w:rPr>
          <w:rFonts w:ascii="Arial" w:hAnsi="Arial" w:cs="Arial"/>
          <w:sz w:val="24"/>
          <w:szCs w:val="24"/>
        </w:rPr>
        <w:t>us</w:t>
      </w:r>
      <w:r w:rsidR="005F3438" w:rsidRPr="00964175">
        <w:rPr>
          <w:rFonts w:ascii="Arial" w:hAnsi="Arial" w:cs="Arial"/>
          <w:sz w:val="24"/>
          <w:szCs w:val="24"/>
        </w:rPr>
        <w:t xml:space="preserve"> derechos fundamentales</w:t>
      </w:r>
      <w:r w:rsidR="00EA1BE2" w:rsidRPr="00964175">
        <w:rPr>
          <w:rFonts w:ascii="Arial" w:hAnsi="Arial" w:cs="Arial"/>
          <w:sz w:val="24"/>
          <w:szCs w:val="24"/>
        </w:rPr>
        <w:t>; meta</w:t>
      </w:r>
      <w:r w:rsidR="00EA1BE2">
        <w:rPr>
          <w:rFonts w:ascii="Arial" w:hAnsi="Arial" w:cs="Arial"/>
          <w:sz w:val="24"/>
          <w:szCs w:val="24"/>
        </w:rPr>
        <w:t>s</w:t>
      </w:r>
      <w:r w:rsidR="00EA1BE2" w:rsidRPr="00964175">
        <w:rPr>
          <w:rFonts w:ascii="Arial" w:hAnsi="Arial" w:cs="Arial"/>
          <w:sz w:val="24"/>
          <w:szCs w:val="24"/>
        </w:rPr>
        <w:t xml:space="preserve"> que se fue</w:t>
      </w:r>
      <w:r w:rsidR="00EA1BE2">
        <w:rPr>
          <w:rFonts w:ascii="Arial" w:hAnsi="Arial" w:cs="Arial"/>
          <w:sz w:val="24"/>
          <w:szCs w:val="24"/>
        </w:rPr>
        <w:t>ron</w:t>
      </w:r>
      <w:r w:rsidR="00EA1BE2" w:rsidRPr="00964175">
        <w:rPr>
          <w:rFonts w:ascii="Arial" w:hAnsi="Arial" w:cs="Arial"/>
          <w:sz w:val="24"/>
          <w:szCs w:val="24"/>
        </w:rPr>
        <w:t xml:space="preserve"> plasmando -con diferentes alcances- en los más importantes documentos fundantes</w:t>
      </w:r>
      <w:r w:rsidR="00EA1BE2" w:rsidRPr="00964175">
        <w:rPr>
          <w:rStyle w:val="Refdenotaalpie"/>
          <w:rFonts w:ascii="Arial" w:hAnsi="Arial" w:cs="Arial"/>
          <w:sz w:val="24"/>
          <w:szCs w:val="24"/>
        </w:rPr>
        <w:footnoteReference w:id="14"/>
      </w:r>
      <w:r w:rsidR="00EA1BE2" w:rsidRPr="00964175">
        <w:rPr>
          <w:rFonts w:ascii="Arial" w:hAnsi="Arial" w:cs="Arial"/>
          <w:sz w:val="24"/>
          <w:szCs w:val="24"/>
        </w:rPr>
        <w:t xml:space="preserve"> y en la </w:t>
      </w:r>
      <w:r w:rsidR="00EA1BE2">
        <w:rPr>
          <w:rFonts w:ascii="Arial" w:hAnsi="Arial" w:cs="Arial"/>
          <w:sz w:val="24"/>
          <w:szCs w:val="24"/>
        </w:rPr>
        <w:t>n</w:t>
      </w:r>
      <w:r w:rsidR="00EA1BE2" w:rsidRPr="00964175">
        <w:rPr>
          <w:rFonts w:ascii="Arial" w:hAnsi="Arial" w:cs="Arial"/>
          <w:sz w:val="24"/>
          <w:szCs w:val="24"/>
        </w:rPr>
        <w:t xml:space="preserve">ormativa de la organización.  </w:t>
      </w:r>
    </w:p>
    <w:p w:rsidR="00AC48B3" w:rsidRPr="00964175" w:rsidRDefault="005F3438" w:rsidP="00964175">
      <w:pPr>
        <w:spacing w:after="0" w:line="360" w:lineRule="auto"/>
        <w:jc w:val="both"/>
        <w:rPr>
          <w:rFonts w:ascii="Arial" w:hAnsi="Arial" w:cs="Arial"/>
          <w:sz w:val="24"/>
          <w:szCs w:val="24"/>
        </w:rPr>
      </w:pPr>
      <w:r w:rsidRPr="00964175">
        <w:rPr>
          <w:rFonts w:ascii="Arial" w:hAnsi="Arial" w:cs="Arial"/>
          <w:sz w:val="24"/>
          <w:szCs w:val="24"/>
        </w:rPr>
        <w:tab/>
      </w:r>
      <w:r w:rsidR="00BB3397">
        <w:rPr>
          <w:rFonts w:ascii="Arial" w:hAnsi="Arial" w:cs="Arial"/>
          <w:sz w:val="24"/>
          <w:szCs w:val="24"/>
        </w:rPr>
        <w:t xml:space="preserve">Concretamente con respecto </w:t>
      </w:r>
      <w:r w:rsidRPr="00964175">
        <w:rPr>
          <w:rFonts w:ascii="Arial" w:hAnsi="Arial" w:cs="Arial"/>
          <w:sz w:val="24"/>
          <w:szCs w:val="24"/>
        </w:rPr>
        <w:t xml:space="preserve">a la problemática bajo examen, </w:t>
      </w:r>
      <w:r w:rsidR="00225F27" w:rsidRPr="00964175">
        <w:rPr>
          <w:rFonts w:ascii="Arial" w:hAnsi="Arial" w:cs="Arial"/>
          <w:sz w:val="24"/>
          <w:szCs w:val="24"/>
          <w:shd w:val="clear" w:color="auto" w:fill="FFFFFF"/>
        </w:rPr>
        <w:t xml:space="preserve">corresponde señalar que la Recomendación Nro. 198 sobre la relación de trabajo, del 15 de junio de 2006, </w:t>
      </w:r>
      <w:r w:rsidR="00EA1BE2">
        <w:rPr>
          <w:rFonts w:ascii="Arial" w:hAnsi="Arial" w:cs="Arial"/>
          <w:sz w:val="24"/>
          <w:szCs w:val="24"/>
          <w:shd w:val="clear" w:color="auto" w:fill="FFFFFF"/>
        </w:rPr>
        <w:t xml:space="preserve">estipula que </w:t>
      </w:r>
      <w:r w:rsidR="00E24C16" w:rsidRPr="00964175">
        <w:rPr>
          <w:rFonts w:ascii="Arial" w:hAnsi="Arial" w:cs="Arial"/>
          <w:sz w:val="24"/>
          <w:szCs w:val="24"/>
          <w:shd w:val="clear" w:color="auto" w:fill="FFFFFF"/>
        </w:rPr>
        <w:t>l</w:t>
      </w:r>
      <w:r w:rsidR="00AC48B3" w:rsidRPr="00964175">
        <w:rPr>
          <w:rFonts w:ascii="Arial" w:hAnsi="Arial" w:cs="Arial"/>
          <w:sz w:val="24"/>
          <w:szCs w:val="24"/>
        </w:rPr>
        <w:t>a política nacional debería incluir</w:t>
      </w:r>
      <w:r w:rsidR="006C2311">
        <w:rPr>
          <w:rFonts w:ascii="Arial" w:hAnsi="Arial" w:cs="Arial"/>
          <w:sz w:val="24"/>
          <w:szCs w:val="24"/>
        </w:rPr>
        <w:t xml:space="preserve"> </w:t>
      </w:r>
      <w:r w:rsidR="00AC48B3" w:rsidRPr="00964175">
        <w:rPr>
          <w:rFonts w:ascii="Arial" w:hAnsi="Arial" w:cs="Arial"/>
          <w:sz w:val="24"/>
          <w:szCs w:val="24"/>
        </w:rPr>
        <w:t xml:space="preserve">medidas tendentes a luchar contra las relaciones de trabajo encubiertas, en el contexto de, por ejemplo, otras </w:t>
      </w:r>
      <w:r w:rsidR="00AC48B3" w:rsidRPr="00964175">
        <w:rPr>
          <w:rFonts w:ascii="Arial" w:hAnsi="Arial" w:cs="Arial"/>
          <w:sz w:val="24"/>
          <w:szCs w:val="24"/>
        </w:rPr>
        <w:lastRenderedPageBreak/>
        <w:t>relaciones que puedan incluir el recurso a otras formas de a</w:t>
      </w:r>
      <w:r w:rsidR="00BB3397">
        <w:rPr>
          <w:rFonts w:ascii="Arial" w:hAnsi="Arial" w:cs="Arial"/>
          <w:sz w:val="24"/>
          <w:szCs w:val="24"/>
        </w:rPr>
        <w:t>cuerdos contractuales que oculte</w:t>
      </w:r>
      <w:r w:rsidR="00AC48B3" w:rsidRPr="00964175">
        <w:rPr>
          <w:rFonts w:ascii="Arial" w:hAnsi="Arial" w:cs="Arial"/>
          <w:sz w:val="24"/>
          <w:szCs w:val="24"/>
        </w:rPr>
        <w:t>n la verdadera situación jurídica, entendiéndose que existe una relación de trabajo encubierta cuando un empleador considera a un empleado como si no lo fuese, de una manera que oculta su verdadera condición jurídica, y que pueden producirse situaciones en las cuales los acuerdos contractuales dan lugar a que los trabajadores se vean privados de la protección a la que tienen derecho;</w:t>
      </w:r>
      <w:r w:rsidR="00E24C16" w:rsidRPr="00964175">
        <w:rPr>
          <w:rFonts w:ascii="Arial" w:hAnsi="Arial" w:cs="Arial"/>
          <w:sz w:val="24"/>
          <w:szCs w:val="24"/>
        </w:rPr>
        <w:t xml:space="preserve"> </w:t>
      </w:r>
      <w:r w:rsidR="00AC48B3" w:rsidRPr="00964175">
        <w:rPr>
          <w:rFonts w:ascii="Arial" w:hAnsi="Arial" w:cs="Arial"/>
          <w:sz w:val="24"/>
          <w:szCs w:val="24"/>
        </w:rPr>
        <w:t>los Miembros deberían velar en particular por asegurar una protección efectiva a los trabajadores especialmente afectados por la incertidumbre en cuanto a la existencia de una relación de trabajo, incluyendo a las trabajadoras, así como a los trabajadores más vulnerables, los jóvenes trabajadores, los trabajadores de edad, los trabajadores de la economía informal, los trabajadores migrantes y los trabajadores con discapacidades</w:t>
      </w:r>
      <w:r w:rsidR="00EA1BE2">
        <w:rPr>
          <w:rFonts w:ascii="Arial" w:hAnsi="Arial" w:cs="Arial"/>
          <w:sz w:val="24"/>
          <w:szCs w:val="24"/>
        </w:rPr>
        <w:t>. A tales fines</w:t>
      </w:r>
      <w:r w:rsidR="00AC48B3" w:rsidRPr="00964175">
        <w:rPr>
          <w:rFonts w:ascii="Arial" w:hAnsi="Arial" w:cs="Arial"/>
          <w:sz w:val="24"/>
          <w:szCs w:val="24"/>
        </w:rPr>
        <w:t>, la existencia de una relación de trabajo debería determinarse principalmente de acuerdo con los hechos relativos a la ejecución del trabajo y la remuneración del trabajador, sin perjuicio de la manera en que se caracterice la relación.</w:t>
      </w:r>
    </w:p>
    <w:p w:rsidR="00ED659A" w:rsidRPr="00964175" w:rsidRDefault="00AC48B3" w:rsidP="00964175">
      <w:pPr>
        <w:spacing w:after="0" w:line="360" w:lineRule="auto"/>
        <w:ind w:firstLine="708"/>
        <w:jc w:val="both"/>
        <w:rPr>
          <w:rFonts w:ascii="Arial" w:hAnsi="Arial" w:cs="Arial"/>
          <w:sz w:val="24"/>
          <w:szCs w:val="24"/>
        </w:rPr>
      </w:pPr>
      <w:r w:rsidRPr="00964175">
        <w:rPr>
          <w:rFonts w:ascii="Arial" w:hAnsi="Arial" w:cs="Arial"/>
          <w:sz w:val="24"/>
          <w:szCs w:val="24"/>
        </w:rPr>
        <w:t>Por su parte, l</w:t>
      </w:r>
      <w:r w:rsidR="00ED659A" w:rsidRPr="00964175">
        <w:rPr>
          <w:rFonts w:ascii="Arial" w:hAnsi="Arial" w:cs="Arial"/>
          <w:sz w:val="24"/>
          <w:szCs w:val="24"/>
        </w:rPr>
        <w:t>a Comisión Global sobre el Futuro del Trabajo</w:t>
      </w:r>
      <w:r w:rsidR="00ED659A" w:rsidRPr="00964175">
        <w:rPr>
          <w:rStyle w:val="Refdenotaalpie"/>
          <w:rFonts w:ascii="Arial" w:hAnsi="Arial" w:cs="Arial"/>
          <w:sz w:val="24"/>
          <w:szCs w:val="24"/>
        </w:rPr>
        <w:footnoteReference w:id="15"/>
      </w:r>
      <w:r w:rsidR="00ED659A" w:rsidRPr="00964175">
        <w:rPr>
          <w:rFonts w:ascii="Arial" w:hAnsi="Arial" w:cs="Arial"/>
          <w:sz w:val="24"/>
          <w:szCs w:val="24"/>
        </w:rPr>
        <w:t>, de la Organización Internacional del Trabajo, con relación a las nuevas tecnologías, propone "</w:t>
      </w:r>
      <w:r w:rsidR="00ED659A" w:rsidRPr="00964175">
        <w:rPr>
          <w:rFonts w:ascii="Arial" w:hAnsi="Arial" w:cs="Arial"/>
          <w:i/>
          <w:iCs/>
          <w:sz w:val="24"/>
          <w:szCs w:val="24"/>
        </w:rPr>
        <w:t>una agenda centrada en las personas</w:t>
      </w:r>
      <w:r w:rsidR="00ED659A" w:rsidRPr="00964175">
        <w:rPr>
          <w:rFonts w:ascii="Arial" w:hAnsi="Arial" w:cs="Arial"/>
          <w:sz w:val="24"/>
          <w:szCs w:val="24"/>
        </w:rPr>
        <w:t xml:space="preserve">" </w:t>
      </w:r>
      <w:r w:rsidR="00EA1BE2">
        <w:rPr>
          <w:rFonts w:ascii="Arial" w:hAnsi="Arial" w:cs="Arial"/>
          <w:sz w:val="24"/>
          <w:szCs w:val="24"/>
        </w:rPr>
        <w:t xml:space="preserve">que tenga </w:t>
      </w:r>
      <w:r w:rsidR="00ED659A" w:rsidRPr="00964175">
        <w:rPr>
          <w:rFonts w:ascii="Arial" w:hAnsi="Arial" w:cs="Arial"/>
          <w:sz w:val="24"/>
          <w:szCs w:val="24"/>
        </w:rPr>
        <w:t>como marco el paradigma del trabajo decente</w:t>
      </w:r>
      <w:r w:rsidR="000D1F1A">
        <w:rPr>
          <w:rFonts w:ascii="Arial" w:hAnsi="Arial" w:cs="Arial"/>
          <w:sz w:val="24"/>
          <w:szCs w:val="24"/>
        </w:rPr>
        <w:t xml:space="preserve">, con un </w:t>
      </w:r>
      <w:r w:rsidR="00ED659A" w:rsidRPr="00964175">
        <w:rPr>
          <w:rFonts w:ascii="Arial" w:hAnsi="Arial" w:cs="Arial"/>
          <w:sz w:val="24"/>
          <w:szCs w:val="24"/>
        </w:rPr>
        <w:t>enfoque "</w:t>
      </w:r>
      <w:r w:rsidR="00ED659A" w:rsidRPr="00964175">
        <w:rPr>
          <w:rFonts w:ascii="Arial" w:hAnsi="Arial" w:cs="Arial"/>
          <w:i/>
          <w:iCs/>
          <w:sz w:val="24"/>
          <w:szCs w:val="24"/>
        </w:rPr>
        <w:t>personas al mando</w:t>
      </w:r>
      <w:r w:rsidR="00ED659A" w:rsidRPr="00964175">
        <w:rPr>
          <w:rFonts w:ascii="Arial" w:hAnsi="Arial" w:cs="Arial"/>
          <w:sz w:val="24"/>
          <w:szCs w:val="24"/>
        </w:rPr>
        <w:t>" de la inteligencia artificial</w:t>
      </w:r>
      <w:r w:rsidR="000D1F1A">
        <w:rPr>
          <w:rFonts w:ascii="Arial" w:hAnsi="Arial" w:cs="Arial"/>
          <w:sz w:val="24"/>
          <w:szCs w:val="24"/>
        </w:rPr>
        <w:t>, para qu</w:t>
      </w:r>
      <w:r w:rsidR="00ED659A" w:rsidRPr="00964175">
        <w:rPr>
          <w:rFonts w:ascii="Arial" w:hAnsi="Arial" w:cs="Arial"/>
          <w:sz w:val="24"/>
          <w:szCs w:val="24"/>
        </w:rPr>
        <w:t xml:space="preserve">e </w:t>
      </w:r>
      <w:r w:rsidR="000D1F1A">
        <w:rPr>
          <w:rFonts w:ascii="Arial" w:hAnsi="Arial" w:cs="Arial"/>
          <w:sz w:val="24"/>
          <w:szCs w:val="24"/>
        </w:rPr>
        <w:t>l</w:t>
      </w:r>
      <w:r w:rsidR="00ED659A" w:rsidRPr="00964175">
        <w:rPr>
          <w:rFonts w:ascii="Arial" w:hAnsi="Arial" w:cs="Arial"/>
          <w:sz w:val="24"/>
          <w:szCs w:val="24"/>
        </w:rPr>
        <w:t xml:space="preserve">as decisiones finales que afectan al trabajo sean tomadas por seres humanos. </w:t>
      </w:r>
      <w:r w:rsidR="000D1F1A">
        <w:rPr>
          <w:rFonts w:ascii="Arial" w:hAnsi="Arial" w:cs="Arial"/>
          <w:sz w:val="24"/>
          <w:szCs w:val="24"/>
        </w:rPr>
        <w:t xml:space="preserve">También </w:t>
      </w:r>
      <w:r w:rsidR="00ED659A" w:rsidRPr="00964175">
        <w:rPr>
          <w:rFonts w:ascii="Arial" w:hAnsi="Arial" w:cs="Arial"/>
          <w:sz w:val="24"/>
          <w:szCs w:val="24"/>
        </w:rPr>
        <w:t>recomendó que se establezca un sistema de gobernanza internacional para las plataformas laborales digitales que exija a las plataformas (y a sus clientes) el respeto de ciertos derechos y protecciones mínimas, y subrayó que los avances tecnológicos también exigen la regulación del uso de los datos y la responsabilidad de los algoritmos en el mundo del trabajo. … Garantizar la Justicia Social  continúa siendo un norte a seguir en el nuevo Mundo del Trabajo tras la implementación masiva de tecnologías basadas en algoritmos de inteligencia artificial. Por tanto, un tratamiento “</w:t>
      </w:r>
      <w:r w:rsidR="00ED659A" w:rsidRPr="00964175">
        <w:rPr>
          <w:rFonts w:ascii="Arial" w:hAnsi="Arial" w:cs="Arial"/>
          <w:i/>
          <w:iCs/>
          <w:sz w:val="24"/>
          <w:szCs w:val="24"/>
        </w:rPr>
        <w:t>centrado en las personas</w:t>
      </w:r>
      <w:r w:rsidR="00ED659A" w:rsidRPr="00964175">
        <w:rPr>
          <w:rFonts w:ascii="Arial" w:hAnsi="Arial" w:cs="Arial"/>
          <w:sz w:val="24"/>
          <w:szCs w:val="24"/>
        </w:rPr>
        <w:t>” y con las “</w:t>
      </w:r>
      <w:r w:rsidR="00ED659A" w:rsidRPr="00964175">
        <w:rPr>
          <w:rFonts w:ascii="Arial" w:hAnsi="Arial" w:cs="Arial"/>
          <w:i/>
          <w:iCs/>
          <w:sz w:val="24"/>
          <w:szCs w:val="24"/>
        </w:rPr>
        <w:t>personas al mando</w:t>
      </w:r>
      <w:r w:rsidR="00ED659A" w:rsidRPr="00964175">
        <w:rPr>
          <w:rFonts w:ascii="Arial" w:hAnsi="Arial" w:cs="Arial"/>
          <w:sz w:val="24"/>
          <w:szCs w:val="24"/>
        </w:rPr>
        <w:t>”</w:t>
      </w:r>
      <w:r w:rsidR="00ED659A" w:rsidRPr="00964175">
        <w:rPr>
          <w:rStyle w:val="Refdenotaalpie"/>
          <w:rFonts w:ascii="Arial" w:hAnsi="Arial" w:cs="Arial"/>
          <w:sz w:val="24"/>
          <w:szCs w:val="24"/>
        </w:rPr>
        <w:footnoteReference w:id="16"/>
      </w:r>
      <w:r w:rsidR="00ED659A" w:rsidRPr="00964175">
        <w:rPr>
          <w:rFonts w:ascii="Arial" w:hAnsi="Arial" w:cs="Arial"/>
          <w:sz w:val="24"/>
          <w:szCs w:val="24"/>
        </w:rPr>
        <w:t xml:space="preserve"> podría simbolizar un mecanismo apropiado para garantizar la paz social, duradera y permanente, en el marco de la 4ta revolución industrial</w:t>
      </w:r>
      <w:r w:rsidR="00ED659A" w:rsidRPr="00964175">
        <w:rPr>
          <w:rStyle w:val="Refdenotaalpie"/>
          <w:rFonts w:ascii="Arial" w:hAnsi="Arial" w:cs="Arial"/>
          <w:sz w:val="24"/>
          <w:szCs w:val="24"/>
        </w:rPr>
        <w:footnoteReference w:id="17"/>
      </w:r>
      <w:r w:rsidR="00ED659A" w:rsidRPr="00964175">
        <w:rPr>
          <w:rFonts w:ascii="Arial" w:hAnsi="Arial" w:cs="Arial"/>
          <w:sz w:val="24"/>
          <w:szCs w:val="24"/>
        </w:rPr>
        <w:t>.</w:t>
      </w:r>
    </w:p>
    <w:p w:rsidR="00175BF7" w:rsidRPr="00964175" w:rsidRDefault="000D1F1A" w:rsidP="00964175">
      <w:pPr>
        <w:pStyle w:val="Default"/>
        <w:spacing w:line="360" w:lineRule="auto"/>
        <w:ind w:firstLine="708"/>
        <w:jc w:val="both"/>
        <w:rPr>
          <w:rFonts w:ascii="Arial" w:hAnsi="Arial" w:cs="Arial"/>
          <w:color w:val="auto"/>
        </w:rPr>
      </w:pPr>
      <w:r>
        <w:rPr>
          <w:rFonts w:ascii="Arial" w:hAnsi="Arial" w:cs="Arial"/>
          <w:color w:val="auto"/>
        </w:rPr>
        <w:t>L</w:t>
      </w:r>
      <w:r w:rsidR="00175BF7" w:rsidRPr="00964175">
        <w:rPr>
          <w:rFonts w:ascii="Arial" w:hAnsi="Arial" w:cs="Arial"/>
          <w:color w:val="auto"/>
        </w:rPr>
        <w:t xml:space="preserve">a Declaración del Centenario de la OIT para el futuro del trabajo, </w:t>
      </w:r>
      <w:r>
        <w:rPr>
          <w:rFonts w:ascii="Arial" w:hAnsi="Arial" w:cs="Arial"/>
          <w:color w:val="auto"/>
        </w:rPr>
        <w:t xml:space="preserve">del </w:t>
      </w:r>
      <w:r w:rsidR="00175BF7" w:rsidRPr="00964175">
        <w:rPr>
          <w:rFonts w:ascii="Arial" w:hAnsi="Arial" w:cs="Arial"/>
          <w:color w:val="auto"/>
        </w:rPr>
        <w:t>21 de junio de 2019, establece –entre otras cuestiones</w:t>
      </w:r>
      <w:r w:rsidR="005132A6">
        <w:rPr>
          <w:rFonts w:ascii="Arial" w:hAnsi="Arial" w:cs="Arial"/>
          <w:color w:val="auto"/>
        </w:rPr>
        <w:t>-</w:t>
      </w:r>
      <w:r w:rsidR="00175BF7" w:rsidRPr="00964175">
        <w:rPr>
          <w:rFonts w:ascii="Arial" w:hAnsi="Arial" w:cs="Arial"/>
          <w:color w:val="auto"/>
        </w:rPr>
        <w:t xml:space="preserve"> que: </w:t>
      </w:r>
      <w:r w:rsidR="00E24C16" w:rsidRPr="00964175">
        <w:rPr>
          <w:rFonts w:ascii="Arial" w:hAnsi="Arial" w:cs="Arial"/>
          <w:color w:val="auto"/>
        </w:rPr>
        <w:t>l</w:t>
      </w:r>
      <w:r w:rsidR="00175BF7" w:rsidRPr="00964175">
        <w:rPr>
          <w:rFonts w:ascii="Arial" w:hAnsi="Arial" w:cs="Arial"/>
        </w:rPr>
        <w:t>a OIT conmemora su centenario en un momento en que el mundo del trabajo se está transformando impulsado por las innovaciones tecnológicas, los cambios demográficos, el cambio medioambiental y climático y la globalización, así como en un momento de desigualdades persistentes, que tienen profundas repercusiones en la naturaleza y el futuro del trabajo y en el lugar y la dignidad de las personas que se encuentran en dicho contexto</w:t>
      </w:r>
      <w:r w:rsidR="00E24C16" w:rsidRPr="00964175">
        <w:rPr>
          <w:rFonts w:ascii="Arial" w:hAnsi="Arial" w:cs="Arial"/>
        </w:rPr>
        <w:t>. E</w:t>
      </w:r>
      <w:r w:rsidR="00175BF7" w:rsidRPr="00964175">
        <w:rPr>
          <w:rFonts w:ascii="Arial" w:hAnsi="Arial" w:cs="Arial"/>
        </w:rPr>
        <w:t xml:space="preserve">s imprescindible actuar urgentemente para construir un futuro </w:t>
      </w:r>
      <w:r w:rsidR="00175BF7" w:rsidRPr="00964175">
        <w:rPr>
          <w:rFonts w:ascii="Arial" w:hAnsi="Arial" w:cs="Arial"/>
        </w:rPr>
        <w:lastRenderedPageBreak/>
        <w:t xml:space="preserve">del trabajo justo, inclusivo y seguro con empleo pleno, productivo y libremente elegido y trabajo decente para todos. </w:t>
      </w:r>
      <w:r w:rsidR="00175BF7" w:rsidRPr="00964175">
        <w:rPr>
          <w:rFonts w:ascii="Arial" w:hAnsi="Arial" w:cs="Arial"/>
          <w:color w:val="auto"/>
        </w:rPr>
        <w:t>Ese futuro del trabajo es fundamental para un desarrollo sostenible que ponga fin a la pobreza.</w:t>
      </w:r>
      <w:r w:rsidR="00E24C16" w:rsidRPr="00964175">
        <w:rPr>
          <w:rFonts w:ascii="Arial" w:hAnsi="Arial" w:cs="Arial"/>
          <w:color w:val="auto"/>
        </w:rPr>
        <w:t xml:space="preserve"> Se debe a</w:t>
      </w:r>
      <w:r w:rsidR="00175BF7" w:rsidRPr="00964175">
        <w:rPr>
          <w:rFonts w:ascii="Arial" w:hAnsi="Arial" w:cs="Arial"/>
          <w:color w:val="auto"/>
        </w:rPr>
        <w:t>segurar que las modalidades de trabajo y los modelos empresariales y de producción en sus diversas formas, también en las cadenas nacionales y mundiales de suministro, potencien las oportunidades para el progreso social y económico, posibiliten el trabajo decente y propicien el empleo pleno, productivo y libremente elegido</w:t>
      </w:r>
    </w:p>
    <w:p w:rsidR="00781693" w:rsidRPr="00964175" w:rsidRDefault="00B15B9E" w:rsidP="006C2311">
      <w:pPr>
        <w:spacing w:after="0" w:line="360" w:lineRule="auto"/>
        <w:jc w:val="both"/>
        <w:rPr>
          <w:rFonts w:ascii="Arial" w:hAnsi="Arial" w:cs="Arial"/>
          <w:sz w:val="24"/>
          <w:szCs w:val="24"/>
        </w:rPr>
      </w:pPr>
      <w:r w:rsidRPr="00964175">
        <w:rPr>
          <w:rFonts w:ascii="Arial" w:hAnsi="Arial" w:cs="Arial"/>
          <w:sz w:val="24"/>
          <w:szCs w:val="24"/>
        </w:rPr>
        <w:tab/>
        <w:t>Por su parte, el Convenio 190 de la OIT</w:t>
      </w:r>
      <w:r w:rsidR="003663E1" w:rsidRPr="00964175">
        <w:rPr>
          <w:rFonts w:ascii="Arial" w:hAnsi="Arial" w:cs="Arial"/>
          <w:sz w:val="24"/>
          <w:szCs w:val="24"/>
        </w:rPr>
        <w:t xml:space="preserve"> sobre la Eliminación de la violencia y el acoso en el trabajo</w:t>
      </w:r>
      <w:r w:rsidR="00105504">
        <w:rPr>
          <w:rFonts w:ascii="Arial" w:hAnsi="Arial" w:cs="Arial"/>
          <w:sz w:val="24"/>
          <w:szCs w:val="24"/>
        </w:rPr>
        <w:t>, r</w:t>
      </w:r>
      <w:r w:rsidR="003663E1" w:rsidRPr="00964175">
        <w:rPr>
          <w:rFonts w:ascii="Arial" w:hAnsi="Arial" w:cs="Arial"/>
          <w:sz w:val="24"/>
          <w:szCs w:val="24"/>
        </w:rPr>
        <w:t xml:space="preserve">atificado por el estado argentino mediante ley 27580 </w:t>
      </w:r>
      <w:r w:rsidR="00105504">
        <w:rPr>
          <w:rFonts w:ascii="Arial" w:hAnsi="Arial" w:cs="Arial"/>
          <w:sz w:val="24"/>
          <w:szCs w:val="24"/>
        </w:rPr>
        <w:t>d</w:t>
      </w:r>
      <w:r w:rsidR="003663E1" w:rsidRPr="00964175">
        <w:rPr>
          <w:rFonts w:ascii="Arial" w:hAnsi="Arial" w:cs="Arial"/>
          <w:sz w:val="24"/>
          <w:szCs w:val="24"/>
        </w:rPr>
        <w:t xml:space="preserve">el 11/11/2020), </w:t>
      </w:r>
      <w:r w:rsidRPr="00964175">
        <w:rPr>
          <w:rFonts w:ascii="Arial" w:hAnsi="Arial" w:cs="Arial"/>
          <w:sz w:val="24"/>
          <w:szCs w:val="24"/>
        </w:rPr>
        <w:t>protege a las personas que trabajan, cualquiera que sea su situación contractual,</w:t>
      </w:r>
      <w:r w:rsidR="009A7B70" w:rsidRPr="00964175">
        <w:rPr>
          <w:rFonts w:ascii="Arial" w:hAnsi="Arial" w:cs="Arial"/>
          <w:sz w:val="24"/>
          <w:szCs w:val="24"/>
        </w:rPr>
        <w:t xml:space="preserve"> ampliando -de tal forma- su ámbito de aplicación a situaciones no </w:t>
      </w:r>
      <w:r w:rsidR="00105504">
        <w:rPr>
          <w:rFonts w:ascii="Arial" w:hAnsi="Arial" w:cs="Arial"/>
          <w:sz w:val="24"/>
          <w:szCs w:val="24"/>
        </w:rPr>
        <w:t xml:space="preserve"> </w:t>
      </w:r>
      <w:r w:rsidR="009A7B70" w:rsidRPr="00964175">
        <w:rPr>
          <w:rFonts w:ascii="Arial" w:hAnsi="Arial" w:cs="Arial"/>
          <w:sz w:val="24"/>
          <w:szCs w:val="24"/>
        </w:rPr>
        <w:t>alcanzadas por la noción formal de contrato o relación de trabajo</w:t>
      </w:r>
      <w:r w:rsidR="005132A6">
        <w:rPr>
          <w:rFonts w:ascii="Arial" w:hAnsi="Arial" w:cs="Arial"/>
          <w:sz w:val="24"/>
          <w:szCs w:val="24"/>
        </w:rPr>
        <w:t xml:space="preserve"> y, a esta altura, no podemos soslayar que gran parte de los trabajadores y las trabajadoras de plataformas carecen de un vínculo laboral formal</w:t>
      </w:r>
      <w:r w:rsidR="009A7B70" w:rsidRPr="00964175">
        <w:rPr>
          <w:rFonts w:ascii="Arial" w:hAnsi="Arial" w:cs="Arial"/>
          <w:sz w:val="24"/>
          <w:szCs w:val="24"/>
        </w:rPr>
        <w:t xml:space="preserve">.  </w:t>
      </w:r>
    </w:p>
    <w:p w:rsidR="003A7200" w:rsidRPr="00964175" w:rsidRDefault="003A7200"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 xml:space="preserve">VI.- ¿TRABAJO DEPENDIENTE O </w:t>
      </w:r>
      <w:r w:rsidR="00E22C6F">
        <w:rPr>
          <w:rFonts w:ascii="Arial" w:hAnsi="Arial" w:cs="Arial"/>
          <w:b/>
          <w:sz w:val="24"/>
          <w:szCs w:val="24"/>
          <w:shd w:val="clear" w:color="auto" w:fill="FFFFFF"/>
        </w:rPr>
        <w:t>EXPLOTACIÓN LABORAL</w:t>
      </w:r>
      <w:r w:rsidRPr="00964175">
        <w:rPr>
          <w:rFonts w:ascii="Arial" w:hAnsi="Arial" w:cs="Arial"/>
          <w:b/>
          <w:sz w:val="24"/>
          <w:szCs w:val="24"/>
          <w:shd w:val="clear" w:color="auto" w:fill="FFFFFF"/>
        </w:rPr>
        <w:t>?</w:t>
      </w:r>
    </w:p>
    <w:p w:rsidR="003A7200" w:rsidRPr="00964175" w:rsidRDefault="003A7200" w:rsidP="00964175">
      <w:pPr>
        <w:spacing w:after="0" w:line="360" w:lineRule="auto"/>
        <w:jc w:val="both"/>
        <w:rPr>
          <w:rFonts w:ascii="Arial" w:hAnsi="Arial" w:cs="Arial"/>
          <w:sz w:val="24"/>
          <w:szCs w:val="24"/>
          <w:shd w:val="clear" w:color="auto" w:fill="FFFFFF"/>
        </w:rPr>
      </w:pPr>
      <w:r w:rsidRPr="00964175">
        <w:rPr>
          <w:rFonts w:ascii="Arial" w:hAnsi="Arial" w:cs="Arial"/>
          <w:b/>
          <w:sz w:val="24"/>
          <w:szCs w:val="24"/>
          <w:shd w:val="clear" w:color="auto" w:fill="FFFFFF"/>
        </w:rPr>
        <w:tab/>
      </w:r>
      <w:r w:rsidRPr="00964175">
        <w:rPr>
          <w:rFonts w:ascii="Arial" w:hAnsi="Arial" w:cs="Arial"/>
          <w:sz w:val="24"/>
          <w:szCs w:val="24"/>
          <w:shd w:val="clear" w:color="auto" w:fill="FFFFFF"/>
        </w:rPr>
        <w:t>A esta altura,</w:t>
      </w:r>
      <w:r w:rsidRPr="00964175">
        <w:rPr>
          <w:rFonts w:ascii="Arial" w:hAnsi="Arial" w:cs="Arial"/>
          <w:b/>
          <w:sz w:val="24"/>
          <w:szCs w:val="24"/>
          <w:shd w:val="clear" w:color="auto" w:fill="FFFFFF"/>
        </w:rPr>
        <w:t xml:space="preserve"> </w:t>
      </w:r>
      <w:r w:rsidRPr="00964175">
        <w:rPr>
          <w:rFonts w:ascii="Arial" w:hAnsi="Arial" w:cs="Arial"/>
          <w:sz w:val="24"/>
          <w:szCs w:val="24"/>
          <w:shd w:val="clear" w:color="auto" w:fill="FFFFFF"/>
        </w:rPr>
        <w:t xml:space="preserve">creo que el eje central del debate gira en torno a si </w:t>
      </w:r>
      <w:r w:rsidR="00105504">
        <w:rPr>
          <w:rFonts w:ascii="Arial" w:hAnsi="Arial" w:cs="Arial"/>
          <w:sz w:val="24"/>
          <w:szCs w:val="24"/>
          <w:shd w:val="clear" w:color="auto" w:fill="FFFFFF"/>
        </w:rPr>
        <w:t>l</w:t>
      </w:r>
      <w:r w:rsidRPr="00964175">
        <w:rPr>
          <w:rFonts w:ascii="Arial" w:hAnsi="Arial" w:cs="Arial"/>
          <w:sz w:val="24"/>
          <w:szCs w:val="24"/>
          <w:shd w:val="clear" w:color="auto" w:fill="FFFFFF"/>
        </w:rPr>
        <w:t xml:space="preserve">os trabajadoras y trabajadores </w:t>
      </w:r>
      <w:r w:rsidR="009A7B70" w:rsidRPr="00964175">
        <w:rPr>
          <w:rFonts w:ascii="Arial" w:hAnsi="Arial" w:cs="Arial"/>
          <w:sz w:val="24"/>
          <w:szCs w:val="24"/>
          <w:shd w:val="clear" w:color="auto" w:fill="FFFFFF"/>
        </w:rPr>
        <w:t>“plataforma dependientes”</w:t>
      </w:r>
      <w:r w:rsidR="006C2311">
        <w:rPr>
          <w:rStyle w:val="Refdenotaalpie"/>
          <w:rFonts w:ascii="Arial" w:hAnsi="Arial" w:cs="Arial"/>
          <w:sz w:val="24"/>
          <w:szCs w:val="24"/>
          <w:shd w:val="clear" w:color="auto" w:fill="FFFFFF"/>
        </w:rPr>
        <w:footnoteReference w:id="18"/>
      </w:r>
      <w:r w:rsidR="00E22C6F">
        <w:rPr>
          <w:rFonts w:ascii="Arial" w:hAnsi="Arial" w:cs="Arial"/>
          <w:sz w:val="24"/>
          <w:szCs w:val="24"/>
          <w:shd w:val="clear" w:color="auto" w:fill="FFFFFF"/>
        </w:rPr>
        <w:t xml:space="preserve"> son dependientes </w:t>
      </w:r>
      <w:r w:rsidR="006C2311">
        <w:rPr>
          <w:rFonts w:ascii="Arial" w:hAnsi="Arial" w:cs="Arial"/>
          <w:sz w:val="24"/>
          <w:szCs w:val="24"/>
          <w:shd w:val="clear" w:color="auto" w:fill="FFFFFF"/>
        </w:rPr>
        <w:t>y, en este caso, respecto de quién</w:t>
      </w:r>
      <w:r w:rsidR="00E22C6F">
        <w:rPr>
          <w:rFonts w:ascii="Arial" w:hAnsi="Arial" w:cs="Arial"/>
          <w:sz w:val="24"/>
          <w:szCs w:val="24"/>
          <w:shd w:val="clear" w:color="auto" w:fill="FFFFFF"/>
        </w:rPr>
        <w:t xml:space="preserve"> o, si se trata de una nueva forma de explotación laboral</w:t>
      </w:r>
      <w:r w:rsidRPr="00964175">
        <w:rPr>
          <w:rFonts w:ascii="Arial" w:hAnsi="Arial" w:cs="Arial"/>
          <w:sz w:val="24"/>
          <w:szCs w:val="24"/>
          <w:shd w:val="clear" w:color="auto" w:fill="FFFFFF"/>
        </w:rPr>
        <w:t xml:space="preserve">. </w:t>
      </w:r>
    </w:p>
    <w:p w:rsidR="003A7200" w:rsidRPr="00964175" w:rsidRDefault="003A7200" w:rsidP="00964175">
      <w:pPr>
        <w:spacing w:after="0" w:line="360" w:lineRule="auto"/>
        <w:jc w:val="both"/>
        <w:rPr>
          <w:rFonts w:ascii="Arial" w:hAnsi="Arial" w:cs="Arial"/>
          <w:sz w:val="24"/>
          <w:szCs w:val="24"/>
          <w:shd w:val="clear" w:color="auto" w:fill="FFFFFF"/>
        </w:rPr>
      </w:pPr>
      <w:r w:rsidRPr="00964175">
        <w:rPr>
          <w:rFonts w:ascii="Arial" w:hAnsi="Arial" w:cs="Arial"/>
          <w:sz w:val="24"/>
          <w:szCs w:val="24"/>
          <w:shd w:val="clear" w:color="auto" w:fill="FFFFFF"/>
        </w:rPr>
        <w:tab/>
      </w:r>
      <w:r w:rsidR="006C2311">
        <w:rPr>
          <w:rFonts w:ascii="Arial" w:hAnsi="Arial" w:cs="Arial"/>
          <w:sz w:val="24"/>
          <w:szCs w:val="24"/>
          <w:shd w:val="clear" w:color="auto" w:fill="FFFFFF"/>
        </w:rPr>
        <w:t xml:space="preserve">El dato más trascendente </w:t>
      </w:r>
      <w:r w:rsidRPr="00964175">
        <w:rPr>
          <w:rFonts w:ascii="Arial" w:hAnsi="Arial" w:cs="Arial"/>
          <w:sz w:val="24"/>
          <w:szCs w:val="24"/>
          <w:shd w:val="clear" w:color="auto" w:fill="FFFFFF"/>
        </w:rPr>
        <w:t xml:space="preserve">para caracterizar al contrato de trabajo </w:t>
      </w:r>
      <w:r w:rsidR="006C2311">
        <w:rPr>
          <w:rFonts w:ascii="Arial" w:hAnsi="Arial" w:cs="Arial"/>
          <w:sz w:val="24"/>
          <w:szCs w:val="24"/>
          <w:shd w:val="clear" w:color="auto" w:fill="FFFFFF"/>
        </w:rPr>
        <w:t>e</w:t>
      </w:r>
      <w:r w:rsidRPr="00964175">
        <w:rPr>
          <w:rFonts w:ascii="Arial" w:hAnsi="Arial" w:cs="Arial"/>
          <w:sz w:val="24"/>
          <w:szCs w:val="24"/>
          <w:shd w:val="clear" w:color="auto" w:fill="FFFFFF"/>
        </w:rPr>
        <w:t xml:space="preserve">s la participación en una organización </w:t>
      </w:r>
      <w:proofErr w:type="spellStart"/>
      <w:r w:rsidRPr="00964175">
        <w:rPr>
          <w:rFonts w:ascii="Arial" w:hAnsi="Arial" w:cs="Arial"/>
          <w:sz w:val="24"/>
          <w:szCs w:val="24"/>
          <w:shd w:val="clear" w:color="auto" w:fill="FFFFFF"/>
        </w:rPr>
        <w:t>empresaria</w:t>
      </w:r>
      <w:proofErr w:type="spellEnd"/>
      <w:r w:rsidRPr="00964175">
        <w:rPr>
          <w:rFonts w:ascii="Arial" w:hAnsi="Arial" w:cs="Arial"/>
          <w:sz w:val="24"/>
          <w:szCs w:val="24"/>
          <w:shd w:val="clear" w:color="auto" w:fill="FFFFFF"/>
        </w:rPr>
        <w:t xml:space="preserve"> ajena y la falta de disponibilidad para sí del producto o del servicio efectuado por el trabajador</w:t>
      </w:r>
      <w:r w:rsidR="006C2311">
        <w:rPr>
          <w:rFonts w:ascii="Arial" w:hAnsi="Arial" w:cs="Arial"/>
          <w:sz w:val="24"/>
          <w:szCs w:val="24"/>
          <w:shd w:val="clear" w:color="auto" w:fill="FFFFFF"/>
        </w:rPr>
        <w:t xml:space="preserve">; resulta central </w:t>
      </w:r>
      <w:r w:rsidRPr="00964175">
        <w:rPr>
          <w:rFonts w:ascii="Arial" w:hAnsi="Arial" w:cs="Arial"/>
          <w:sz w:val="24"/>
          <w:szCs w:val="24"/>
          <w:shd w:val="clear" w:color="auto" w:fill="FFFFFF"/>
        </w:rPr>
        <w:t xml:space="preserve">determinar si el trabajo es </w:t>
      </w:r>
      <w:proofErr w:type="spellStart"/>
      <w:r w:rsidRPr="00964175">
        <w:rPr>
          <w:rFonts w:ascii="Arial" w:hAnsi="Arial" w:cs="Arial"/>
          <w:sz w:val="24"/>
          <w:szCs w:val="24"/>
          <w:shd w:val="clear" w:color="auto" w:fill="FFFFFF"/>
        </w:rPr>
        <w:t>autoorganizado</w:t>
      </w:r>
      <w:proofErr w:type="spellEnd"/>
      <w:r w:rsidRPr="00964175">
        <w:rPr>
          <w:rFonts w:ascii="Arial" w:hAnsi="Arial" w:cs="Arial"/>
          <w:sz w:val="24"/>
          <w:szCs w:val="24"/>
          <w:shd w:val="clear" w:color="auto" w:fill="FFFFFF"/>
        </w:rPr>
        <w:t xml:space="preserve"> o si la organización de dicha tarea proviene de</w:t>
      </w:r>
      <w:r w:rsidR="006C2311">
        <w:rPr>
          <w:rFonts w:ascii="Arial" w:hAnsi="Arial" w:cs="Arial"/>
          <w:sz w:val="24"/>
          <w:szCs w:val="24"/>
          <w:shd w:val="clear" w:color="auto" w:fill="FFFFFF"/>
        </w:rPr>
        <w:t xml:space="preserve"> </w:t>
      </w:r>
      <w:r w:rsidRPr="00964175">
        <w:rPr>
          <w:rFonts w:ascii="Arial" w:hAnsi="Arial" w:cs="Arial"/>
          <w:sz w:val="24"/>
          <w:szCs w:val="24"/>
          <w:shd w:val="clear" w:color="auto" w:fill="FFFFFF"/>
        </w:rPr>
        <w:t>l</w:t>
      </w:r>
      <w:r w:rsidR="006C2311">
        <w:rPr>
          <w:rFonts w:ascii="Arial" w:hAnsi="Arial" w:cs="Arial"/>
          <w:sz w:val="24"/>
          <w:szCs w:val="24"/>
          <w:shd w:val="clear" w:color="auto" w:fill="FFFFFF"/>
        </w:rPr>
        <w:t>a</w:t>
      </w:r>
      <w:r w:rsidRPr="00964175">
        <w:rPr>
          <w:rFonts w:ascii="Arial" w:hAnsi="Arial" w:cs="Arial"/>
          <w:sz w:val="24"/>
          <w:szCs w:val="24"/>
          <w:shd w:val="clear" w:color="auto" w:fill="FFFFFF"/>
        </w:rPr>
        <w:t xml:space="preserve"> empleador</w:t>
      </w:r>
      <w:r w:rsidR="006C2311">
        <w:rPr>
          <w:rFonts w:ascii="Arial" w:hAnsi="Arial" w:cs="Arial"/>
          <w:sz w:val="24"/>
          <w:szCs w:val="24"/>
          <w:shd w:val="clear" w:color="auto" w:fill="FFFFFF"/>
        </w:rPr>
        <w:t>a</w:t>
      </w:r>
      <w:r w:rsidRPr="00964175">
        <w:rPr>
          <w:rFonts w:ascii="Arial" w:hAnsi="Arial" w:cs="Arial"/>
          <w:sz w:val="24"/>
          <w:szCs w:val="24"/>
          <w:shd w:val="clear" w:color="auto" w:fill="FFFFFF"/>
        </w:rPr>
        <w:t xml:space="preserve"> que lo contrató y lo insertó dentro de su organización</w:t>
      </w:r>
      <w:r w:rsidRPr="00964175">
        <w:rPr>
          <w:rStyle w:val="Refdenotaalpie"/>
          <w:rFonts w:ascii="Arial" w:hAnsi="Arial" w:cs="Arial"/>
          <w:sz w:val="24"/>
          <w:szCs w:val="24"/>
          <w:shd w:val="clear" w:color="auto" w:fill="FFFFFF"/>
        </w:rPr>
        <w:footnoteReference w:id="19"/>
      </w:r>
      <w:r w:rsidRPr="00964175">
        <w:rPr>
          <w:rFonts w:ascii="Arial" w:hAnsi="Arial" w:cs="Arial"/>
          <w:sz w:val="24"/>
          <w:szCs w:val="24"/>
          <w:shd w:val="clear" w:color="auto" w:fill="FFFFFF"/>
        </w:rPr>
        <w:t xml:space="preserve">.    </w:t>
      </w:r>
    </w:p>
    <w:p w:rsidR="003A7200" w:rsidRPr="00964175" w:rsidRDefault="003A7200" w:rsidP="00964175">
      <w:pPr>
        <w:spacing w:after="0" w:line="360" w:lineRule="auto"/>
        <w:jc w:val="both"/>
        <w:rPr>
          <w:rFonts w:ascii="Arial" w:hAnsi="Arial" w:cs="Arial"/>
          <w:sz w:val="24"/>
          <w:szCs w:val="24"/>
          <w:shd w:val="clear" w:color="auto" w:fill="FFFFFF"/>
        </w:rPr>
      </w:pPr>
      <w:r w:rsidRPr="00964175">
        <w:rPr>
          <w:rFonts w:ascii="Arial" w:hAnsi="Arial" w:cs="Arial"/>
          <w:sz w:val="24"/>
          <w:szCs w:val="24"/>
          <w:shd w:val="clear" w:color="auto" w:fill="FFFFFF"/>
        </w:rPr>
        <w:tab/>
      </w:r>
      <w:r w:rsidR="006C2311">
        <w:rPr>
          <w:rFonts w:ascii="Arial" w:hAnsi="Arial" w:cs="Arial"/>
          <w:sz w:val="24"/>
          <w:szCs w:val="24"/>
          <w:shd w:val="clear" w:color="auto" w:fill="FFFFFF"/>
        </w:rPr>
        <w:t>L</w:t>
      </w:r>
      <w:r w:rsidRPr="00964175">
        <w:rPr>
          <w:rFonts w:ascii="Arial" w:hAnsi="Arial" w:cs="Arial"/>
          <w:sz w:val="24"/>
          <w:szCs w:val="24"/>
          <w:shd w:val="clear" w:color="auto" w:fill="FFFFFF"/>
        </w:rPr>
        <w:t xml:space="preserve">a tipicidad del contrato implica que frente a una prestación de servicios se presumirá </w:t>
      </w:r>
      <w:r w:rsidR="00370386">
        <w:rPr>
          <w:rFonts w:ascii="Arial" w:hAnsi="Arial" w:cs="Arial"/>
          <w:sz w:val="24"/>
          <w:szCs w:val="24"/>
          <w:shd w:val="clear" w:color="auto" w:fill="FFFFFF"/>
        </w:rPr>
        <w:t>-</w:t>
      </w:r>
      <w:r w:rsidRPr="00964175">
        <w:rPr>
          <w:rFonts w:ascii="Arial" w:hAnsi="Arial" w:cs="Arial"/>
          <w:sz w:val="24"/>
          <w:szCs w:val="24"/>
          <w:shd w:val="clear" w:color="auto" w:fill="FFFFFF"/>
        </w:rPr>
        <w:t>por aplicación del artículo 23 de la LCT</w:t>
      </w:r>
      <w:r w:rsidR="00370386">
        <w:rPr>
          <w:rFonts w:ascii="Arial" w:hAnsi="Arial" w:cs="Arial"/>
          <w:sz w:val="24"/>
          <w:szCs w:val="24"/>
          <w:shd w:val="clear" w:color="auto" w:fill="FFFFFF"/>
        </w:rPr>
        <w:t>-</w:t>
      </w:r>
      <w:r w:rsidRPr="00964175">
        <w:rPr>
          <w:rFonts w:ascii="Arial" w:hAnsi="Arial" w:cs="Arial"/>
          <w:sz w:val="24"/>
          <w:szCs w:val="24"/>
          <w:shd w:val="clear" w:color="auto" w:fill="FFFFFF"/>
        </w:rPr>
        <w:t xml:space="preserve"> que nos encontramos frente al tipo legal imperativo, al que le es aplicable la legislación de trabajo en general y la Ley de Contrato de Trabajo en particular, en la medida en que resulten compatibles con la vinculación laboral de que se trate. En definitiva, por </w:t>
      </w:r>
      <w:r w:rsidR="00370386">
        <w:rPr>
          <w:rFonts w:ascii="Arial" w:hAnsi="Arial" w:cs="Arial"/>
          <w:sz w:val="24"/>
          <w:szCs w:val="24"/>
          <w:shd w:val="clear" w:color="auto" w:fill="FFFFFF"/>
        </w:rPr>
        <w:t>e</w:t>
      </w:r>
      <w:r w:rsidRPr="00964175">
        <w:rPr>
          <w:rFonts w:ascii="Arial" w:hAnsi="Arial" w:cs="Arial"/>
          <w:sz w:val="24"/>
          <w:szCs w:val="24"/>
          <w:shd w:val="clear" w:color="auto" w:fill="FFFFFF"/>
        </w:rPr>
        <w:t xml:space="preserve">l principio de primacía de la realidad, </w:t>
      </w:r>
      <w:r w:rsidR="006C2311">
        <w:rPr>
          <w:rFonts w:ascii="Arial" w:hAnsi="Arial" w:cs="Arial"/>
          <w:sz w:val="24"/>
          <w:szCs w:val="24"/>
          <w:shd w:val="clear" w:color="auto" w:fill="FFFFFF"/>
        </w:rPr>
        <w:t xml:space="preserve">lo que importa </w:t>
      </w:r>
      <w:r w:rsidRPr="00964175">
        <w:rPr>
          <w:rFonts w:ascii="Arial" w:hAnsi="Arial" w:cs="Arial"/>
          <w:sz w:val="24"/>
          <w:szCs w:val="24"/>
          <w:shd w:val="clear" w:color="auto" w:fill="FFFFFF"/>
        </w:rPr>
        <w:t>es la verdadera situación creada y la posición que la persona ocupe realmente en la empresa</w:t>
      </w:r>
      <w:r w:rsidRPr="00964175">
        <w:rPr>
          <w:rStyle w:val="Refdenotaalpie"/>
          <w:rFonts w:ascii="Arial" w:hAnsi="Arial" w:cs="Arial"/>
          <w:sz w:val="24"/>
          <w:szCs w:val="24"/>
          <w:shd w:val="clear" w:color="auto" w:fill="FFFFFF"/>
        </w:rPr>
        <w:footnoteReference w:id="20"/>
      </w:r>
      <w:r w:rsidRPr="00964175">
        <w:rPr>
          <w:rFonts w:ascii="Arial" w:hAnsi="Arial" w:cs="Arial"/>
          <w:sz w:val="24"/>
          <w:szCs w:val="24"/>
          <w:shd w:val="clear" w:color="auto" w:fill="FFFFFF"/>
        </w:rPr>
        <w:t>.</w:t>
      </w:r>
    </w:p>
    <w:p w:rsidR="003A7200" w:rsidRPr="00964175" w:rsidRDefault="003A7200" w:rsidP="00964175">
      <w:pPr>
        <w:spacing w:after="0" w:line="360" w:lineRule="auto"/>
        <w:jc w:val="both"/>
        <w:rPr>
          <w:rFonts w:ascii="Arial" w:hAnsi="Arial" w:cs="Arial"/>
          <w:sz w:val="24"/>
          <w:szCs w:val="24"/>
          <w:lang w:val="es-MX"/>
        </w:rPr>
      </w:pPr>
      <w:r w:rsidRPr="00964175">
        <w:rPr>
          <w:rFonts w:ascii="Arial" w:hAnsi="Arial" w:cs="Arial"/>
          <w:sz w:val="24"/>
          <w:szCs w:val="24"/>
          <w:shd w:val="clear" w:color="auto" w:fill="FFFFFF"/>
        </w:rPr>
        <w:tab/>
        <w:t xml:space="preserve">Y </w:t>
      </w:r>
      <w:r w:rsidR="005132A6">
        <w:rPr>
          <w:rFonts w:ascii="Arial" w:hAnsi="Arial" w:cs="Arial"/>
          <w:sz w:val="24"/>
          <w:szCs w:val="24"/>
          <w:shd w:val="clear" w:color="auto" w:fill="FFFFFF"/>
        </w:rPr>
        <w:t xml:space="preserve">en tal sentido </w:t>
      </w:r>
      <w:r w:rsidRPr="00964175">
        <w:rPr>
          <w:rFonts w:ascii="Arial" w:hAnsi="Arial" w:cs="Arial"/>
          <w:sz w:val="24"/>
          <w:szCs w:val="24"/>
          <w:shd w:val="clear" w:color="auto" w:fill="FFFFFF"/>
        </w:rPr>
        <w:t xml:space="preserve">me pronuncié en ocasión </w:t>
      </w:r>
      <w:r w:rsidR="00E22C6F">
        <w:rPr>
          <w:rFonts w:ascii="Arial" w:hAnsi="Arial" w:cs="Arial"/>
          <w:sz w:val="24"/>
          <w:szCs w:val="24"/>
          <w:shd w:val="clear" w:color="auto" w:fill="FFFFFF"/>
        </w:rPr>
        <w:t>d</w:t>
      </w:r>
      <w:r w:rsidRPr="00964175">
        <w:rPr>
          <w:rFonts w:ascii="Arial" w:hAnsi="Arial" w:cs="Arial"/>
          <w:sz w:val="24"/>
          <w:szCs w:val="24"/>
          <w:shd w:val="clear" w:color="auto" w:fill="FFFFFF"/>
        </w:rPr>
        <w:t>e di</w:t>
      </w:r>
      <w:r w:rsidR="00E22C6F">
        <w:rPr>
          <w:rFonts w:ascii="Arial" w:hAnsi="Arial" w:cs="Arial"/>
          <w:sz w:val="24"/>
          <w:szCs w:val="24"/>
          <w:shd w:val="clear" w:color="auto" w:fill="FFFFFF"/>
        </w:rPr>
        <w:t>ctar</w:t>
      </w:r>
      <w:r w:rsidRPr="00964175">
        <w:rPr>
          <w:rFonts w:ascii="Arial" w:hAnsi="Arial" w:cs="Arial"/>
          <w:sz w:val="24"/>
          <w:szCs w:val="24"/>
          <w:shd w:val="clear" w:color="auto" w:fill="FFFFFF"/>
        </w:rPr>
        <w:t xml:space="preserve"> </w:t>
      </w:r>
      <w:r w:rsidR="00E22C6F">
        <w:rPr>
          <w:rFonts w:ascii="Arial" w:hAnsi="Arial" w:cs="Arial"/>
          <w:sz w:val="24"/>
          <w:szCs w:val="24"/>
          <w:shd w:val="clear" w:color="auto" w:fill="FFFFFF"/>
        </w:rPr>
        <w:t xml:space="preserve">sentencia en una </w:t>
      </w:r>
      <w:r w:rsidRPr="00964175">
        <w:rPr>
          <w:rFonts w:ascii="Arial" w:hAnsi="Arial" w:cs="Arial"/>
          <w:sz w:val="24"/>
          <w:szCs w:val="24"/>
          <w:shd w:val="clear" w:color="auto" w:fill="FFFFFF"/>
        </w:rPr>
        <w:t>causa</w:t>
      </w:r>
      <w:r w:rsidR="00E22C6F">
        <w:rPr>
          <w:rFonts w:ascii="Arial" w:hAnsi="Arial" w:cs="Arial"/>
          <w:sz w:val="24"/>
          <w:szCs w:val="24"/>
          <w:shd w:val="clear" w:color="auto" w:fill="FFFFFF"/>
        </w:rPr>
        <w:t xml:space="preserve"> concreta</w:t>
      </w:r>
      <w:r w:rsidRPr="00964175">
        <w:rPr>
          <w:rStyle w:val="Refdenotaalpie"/>
          <w:rFonts w:ascii="Arial" w:hAnsi="Arial" w:cs="Arial"/>
          <w:sz w:val="24"/>
          <w:szCs w:val="24"/>
          <w:shd w:val="clear" w:color="auto" w:fill="FFFFFF"/>
        </w:rPr>
        <w:footnoteReference w:id="21"/>
      </w:r>
      <w:r w:rsidRPr="00964175">
        <w:rPr>
          <w:rFonts w:ascii="Arial" w:hAnsi="Arial" w:cs="Arial"/>
          <w:sz w:val="24"/>
          <w:szCs w:val="24"/>
          <w:shd w:val="clear" w:color="auto" w:fill="FFFFFF"/>
        </w:rPr>
        <w:t xml:space="preserve"> –sobre la que volveremos más adelante-</w:t>
      </w:r>
      <w:r w:rsidR="005132A6">
        <w:rPr>
          <w:rFonts w:ascii="Arial" w:hAnsi="Arial" w:cs="Arial"/>
          <w:sz w:val="24"/>
          <w:szCs w:val="24"/>
          <w:shd w:val="clear" w:color="auto" w:fill="FFFFFF"/>
        </w:rPr>
        <w:t xml:space="preserve">, en la que </w:t>
      </w:r>
      <w:r w:rsidRPr="00964175">
        <w:rPr>
          <w:rFonts w:ascii="Arial" w:hAnsi="Arial" w:cs="Arial"/>
          <w:sz w:val="24"/>
          <w:szCs w:val="24"/>
          <w:shd w:val="clear" w:color="auto" w:fill="FFFFFF"/>
        </w:rPr>
        <w:t xml:space="preserve">sostuve que  </w:t>
      </w:r>
      <w:r w:rsidRPr="00964175">
        <w:rPr>
          <w:rFonts w:ascii="Arial" w:hAnsi="Arial" w:cs="Arial"/>
          <w:sz w:val="24"/>
          <w:szCs w:val="24"/>
          <w:lang w:val="es-MX"/>
        </w:rPr>
        <w:t xml:space="preserve">la Ley de Contrato de Trabajo presume que existe relación laboral dependiente por el solo hecho de prestar servicios a favor de otro (confr. art.23), salvo que se demuestre lo contrario. La doctrina mayoritaria entiende que, desconocida la relación laboral pero admitida la prestación de servicios, invocándose una causa jurídica ajena a un </w:t>
      </w:r>
      <w:r w:rsidRPr="00964175">
        <w:rPr>
          <w:rFonts w:ascii="Arial" w:hAnsi="Arial" w:cs="Arial"/>
          <w:sz w:val="24"/>
          <w:szCs w:val="24"/>
          <w:lang w:val="es-MX"/>
        </w:rPr>
        <w:lastRenderedPageBreak/>
        <w:t xml:space="preserve">contrato de trabajo se impone que quien lo afirma cargue con la prueba tendiente a demostrar que dicha prestación no fue efectuada bajo relación de dependencia. </w:t>
      </w:r>
      <w:r w:rsidR="00105504">
        <w:rPr>
          <w:rFonts w:ascii="Arial" w:hAnsi="Arial" w:cs="Arial"/>
          <w:sz w:val="24"/>
          <w:szCs w:val="24"/>
          <w:lang w:val="es-MX"/>
        </w:rPr>
        <w:t>L</w:t>
      </w:r>
      <w:r w:rsidRPr="00964175">
        <w:rPr>
          <w:rFonts w:ascii="Arial" w:hAnsi="Arial" w:cs="Arial"/>
          <w:sz w:val="24"/>
          <w:szCs w:val="24"/>
          <w:lang w:val="es-MX"/>
        </w:rPr>
        <w:t>a dependencia fue definida por la doctrina como el “status jurídico” en que se encuentra el trabajador incorporado a una empresa (total o parcialmente ajena), que aporta su capacidad de trabajo para alcanzar los fines de ésta, cediendo de antemano la disposición del producto final logrado, por lo que resulta ajeno a los beneficios y también a los riesgos, pues recibe a cambio una remuneración y acata órdenes o instrucciones que se le imparten en pos de la organización dispuesta por el empresario.</w:t>
      </w:r>
    </w:p>
    <w:p w:rsidR="003A7200" w:rsidRPr="00964175" w:rsidRDefault="006C2311" w:rsidP="00964175">
      <w:pPr>
        <w:spacing w:after="0" w:line="360" w:lineRule="auto"/>
        <w:ind w:firstLine="708"/>
        <w:jc w:val="both"/>
        <w:rPr>
          <w:rFonts w:ascii="Arial" w:eastAsia="Lucida Sans Unicode" w:hAnsi="Arial" w:cs="Arial"/>
          <w:sz w:val="24"/>
          <w:szCs w:val="24"/>
          <w:lang w:eastAsia="es-ES"/>
        </w:rPr>
      </w:pPr>
      <w:r>
        <w:rPr>
          <w:rFonts w:ascii="Arial" w:eastAsia="Lucida Sans Unicode" w:hAnsi="Arial" w:cs="Arial"/>
          <w:sz w:val="24"/>
          <w:szCs w:val="24"/>
          <w:lang w:eastAsia="es-ES"/>
        </w:rPr>
        <w:t>E</w:t>
      </w:r>
      <w:r w:rsidR="003A7200" w:rsidRPr="00964175">
        <w:rPr>
          <w:rFonts w:ascii="Arial" w:eastAsia="Lucida Sans Unicode" w:hAnsi="Arial" w:cs="Arial"/>
          <w:sz w:val="24"/>
          <w:szCs w:val="24"/>
          <w:lang w:eastAsia="es-ES"/>
        </w:rPr>
        <w:t xml:space="preserve">l contrato de trabajo es un </w:t>
      </w:r>
      <w:r w:rsidR="003A7200" w:rsidRPr="00964175">
        <w:rPr>
          <w:rFonts w:ascii="Arial" w:eastAsia="Lucida Sans Unicode" w:hAnsi="Arial" w:cs="Arial"/>
          <w:i/>
          <w:sz w:val="24"/>
          <w:szCs w:val="24"/>
          <w:lang w:eastAsia="es-ES"/>
        </w:rPr>
        <w:t>“contrato realidad”</w:t>
      </w:r>
      <w:r w:rsidR="003A7200" w:rsidRPr="00964175">
        <w:rPr>
          <w:rFonts w:ascii="Arial" w:eastAsia="Lucida Sans Unicode" w:hAnsi="Arial" w:cs="Arial"/>
          <w:sz w:val="24"/>
          <w:szCs w:val="24"/>
          <w:lang w:eastAsia="es-ES"/>
        </w:rPr>
        <w:t xml:space="preserve"> donde interesan más los hechos que la simple formalidad documental (principio de </w:t>
      </w:r>
      <w:r w:rsidR="003A7200" w:rsidRPr="00964175">
        <w:rPr>
          <w:rFonts w:ascii="Arial" w:eastAsia="Lucida Sans Unicode" w:hAnsi="Arial" w:cs="Arial"/>
          <w:i/>
          <w:sz w:val="24"/>
          <w:szCs w:val="24"/>
          <w:lang w:eastAsia="es-ES"/>
        </w:rPr>
        <w:t>“primacía de la realidad”</w:t>
      </w:r>
      <w:r w:rsidR="003A7200" w:rsidRPr="00964175">
        <w:rPr>
          <w:rFonts w:ascii="Arial" w:eastAsia="Lucida Sans Unicode" w:hAnsi="Arial" w:cs="Arial"/>
          <w:sz w:val="24"/>
          <w:szCs w:val="24"/>
          <w:lang w:eastAsia="es-ES"/>
        </w:rPr>
        <w:t xml:space="preserve">), resulta irrelevante el nombre que las partes den al vínculo habido entre ellas, pues –en definitiva- lo que interesa es la índole de los trabajos prestados, la inserción en una organización empresarial ajena, el margen o las posibilidades que la persona tiene para determinar la forma y horario en que realiza las tareas y el valor de ellas. </w:t>
      </w:r>
    </w:p>
    <w:p w:rsidR="00080DA6" w:rsidRPr="00964175" w:rsidRDefault="003A7200" w:rsidP="00964175">
      <w:pPr>
        <w:spacing w:after="0" w:line="360" w:lineRule="auto"/>
        <w:ind w:firstLine="708"/>
        <w:jc w:val="both"/>
        <w:rPr>
          <w:rFonts w:ascii="Arial" w:eastAsia="Lucida Sans Unicode" w:hAnsi="Arial" w:cs="Arial"/>
          <w:sz w:val="24"/>
          <w:szCs w:val="24"/>
          <w:lang w:eastAsia="es-ES"/>
        </w:rPr>
      </w:pPr>
      <w:r w:rsidRPr="00964175">
        <w:rPr>
          <w:rFonts w:ascii="Arial" w:eastAsia="Lucida Sans Unicode" w:hAnsi="Arial" w:cs="Arial"/>
          <w:sz w:val="24"/>
          <w:szCs w:val="24"/>
          <w:lang w:eastAsia="es-ES"/>
        </w:rPr>
        <w:t xml:space="preserve">En el caso particular de las aplicaciones no podemos soslayar que –más allá- de la apariencia de autonomía o </w:t>
      </w:r>
      <w:proofErr w:type="spellStart"/>
      <w:r w:rsidRPr="00964175">
        <w:rPr>
          <w:rFonts w:ascii="Arial" w:eastAsia="Lucida Sans Unicode" w:hAnsi="Arial" w:cs="Arial"/>
          <w:sz w:val="24"/>
          <w:szCs w:val="24"/>
          <w:lang w:eastAsia="es-ES"/>
        </w:rPr>
        <w:t>cuentapropismo</w:t>
      </w:r>
      <w:proofErr w:type="spellEnd"/>
      <w:r w:rsidRPr="00964175">
        <w:rPr>
          <w:rFonts w:ascii="Arial" w:eastAsia="Lucida Sans Unicode" w:hAnsi="Arial" w:cs="Arial"/>
          <w:sz w:val="24"/>
          <w:szCs w:val="24"/>
          <w:lang w:eastAsia="es-ES"/>
        </w:rPr>
        <w:t xml:space="preserve"> que se le suele asignar al vínculo o que se lo formalice bajo tal ropaje, lo cierto es que –a mi modo de ver- emergen las notas típicas de la dependencia en la medida en que para trabajar se dependa de la aplicación y que sea la empresa quien tiene la potestad de bloquearla si la persona no se ajusta a las pautas por ella establecida en cuanto a rendimiento, cantidad de servicios, horario y forma en que se prestan</w:t>
      </w:r>
      <w:r w:rsidR="00105504">
        <w:rPr>
          <w:rFonts w:ascii="Arial" w:eastAsia="Lucida Sans Unicode" w:hAnsi="Arial" w:cs="Arial"/>
          <w:sz w:val="24"/>
          <w:szCs w:val="24"/>
          <w:lang w:eastAsia="es-ES"/>
        </w:rPr>
        <w:t>. L</w:t>
      </w:r>
      <w:r w:rsidRPr="00964175">
        <w:rPr>
          <w:rFonts w:ascii="Arial" w:eastAsia="Lucida Sans Unicode" w:hAnsi="Arial" w:cs="Arial"/>
          <w:sz w:val="24"/>
          <w:szCs w:val="24"/>
          <w:lang w:eastAsia="es-ES"/>
        </w:rPr>
        <w:t xml:space="preserve">a plataforma y su habilitación o bloqueo </w:t>
      </w:r>
      <w:r w:rsidR="00105504">
        <w:rPr>
          <w:rFonts w:ascii="Arial" w:eastAsia="Lucida Sans Unicode" w:hAnsi="Arial" w:cs="Arial"/>
          <w:sz w:val="24"/>
          <w:szCs w:val="24"/>
          <w:lang w:eastAsia="es-ES"/>
        </w:rPr>
        <w:t>constituye un</w:t>
      </w:r>
      <w:r w:rsidRPr="00964175">
        <w:rPr>
          <w:rFonts w:ascii="Arial" w:eastAsia="Lucida Sans Unicode" w:hAnsi="Arial" w:cs="Arial"/>
          <w:sz w:val="24"/>
          <w:szCs w:val="24"/>
          <w:lang w:eastAsia="es-ES"/>
        </w:rPr>
        <w:t>a herramienta para premiar o sancionar a las personas prestadoras de estos servicios</w:t>
      </w:r>
      <w:r w:rsidR="00105504">
        <w:rPr>
          <w:rFonts w:ascii="Arial" w:eastAsia="Lucida Sans Unicode" w:hAnsi="Arial" w:cs="Arial"/>
          <w:sz w:val="24"/>
          <w:szCs w:val="24"/>
          <w:lang w:eastAsia="es-ES"/>
        </w:rPr>
        <w:t xml:space="preserve">. La empresa titular de la aplicación es quien proporciona </w:t>
      </w:r>
      <w:r w:rsidRPr="00964175">
        <w:rPr>
          <w:rFonts w:ascii="Arial" w:eastAsia="Lucida Sans Unicode" w:hAnsi="Arial" w:cs="Arial"/>
          <w:sz w:val="24"/>
          <w:szCs w:val="24"/>
          <w:lang w:eastAsia="es-ES"/>
        </w:rPr>
        <w:t>la clientela o personas usuarias de tales servicios</w:t>
      </w:r>
      <w:r w:rsidR="00105504">
        <w:rPr>
          <w:rFonts w:ascii="Arial" w:eastAsia="Lucida Sans Unicode" w:hAnsi="Arial" w:cs="Arial"/>
          <w:sz w:val="24"/>
          <w:szCs w:val="24"/>
          <w:lang w:eastAsia="es-ES"/>
        </w:rPr>
        <w:t xml:space="preserve">. Los referidos son indicios significativos para </w:t>
      </w:r>
      <w:r w:rsidRPr="00964175">
        <w:rPr>
          <w:rFonts w:ascii="Arial" w:eastAsia="Lucida Sans Unicode" w:hAnsi="Arial" w:cs="Arial"/>
          <w:sz w:val="24"/>
          <w:szCs w:val="24"/>
          <w:lang w:eastAsia="es-ES"/>
        </w:rPr>
        <w:t xml:space="preserve">identificar las notas distintivas de la </w:t>
      </w:r>
      <w:proofErr w:type="spellStart"/>
      <w:r w:rsidRPr="00964175">
        <w:rPr>
          <w:rFonts w:ascii="Arial" w:eastAsia="Lucida Sans Unicode" w:hAnsi="Arial" w:cs="Arial"/>
          <w:sz w:val="24"/>
          <w:szCs w:val="24"/>
          <w:lang w:eastAsia="es-ES"/>
        </w:rPr>
        <w:t>laboralidad</w:t>
      </w:r>
      <w:proofErr w:type="spellEnd"/>
      <w:r w:rsidRPr="00964175">
        <w:rPr>
          <w:rFonts w:ascii="Arial" w:eastAsia="Lucida Sans Unicode" w:hAnsi="Arial" w:cs="Arial"/>
          <w:sz w:val="24"/>
          <w:szCs w:val="24"/>
          <w:lang w:eastAsia="es-ES"/>
        </w:rPr>
        <w:t>.</w:t>
      </w:r>
      <w:r w:rsidR="00AA64C4" w:rsidRPr="00964175">
        <w:rPr>
          <w:rFonts w:ascii="Arial" w:eastAsia="Lucida Sans Unicode" w:hAnsi="Arial" w:cs="Arial"/>
          <w:sz w:val="24"/>
          <w:szCs w:val="24"/>
          <w:lang w:eastAsia="es-ES"/>
        </w:rPr>
        <w:t xml:space="preserve"> </w:t>
      </w:r>
    </w:p>
    <w:p w:rsidR="007731DB" w:rsidRPr="00964175" w:rsidRDefault="007731DB" w:rsidP="00964175">
      <w:pPr>
        <w:pStyle w:val="Default"/>
        <w:spacing w:line="360" w:lineRule="auto"/>
        <w:ind w:firstLine="708"/>
        <w:jc w:val="both"/>
        <w:rPr>
          <w:rFonts w:ascii="Arial" w:hAnsi="Arial" w:cs="Arial"/>
          <w:color w:val="auto"/>
        </w:rPr>
      </w:pPr>
      <w:r w:rsidRPr="00964175">
        <w:rPr>
          <w:rFonts w:ascii="Arial" w:eastAsia="Lucida Sans Unicode" w:hAnsi="Arial" w:cs="Arial"/>
          <w:color w:val="auto"/>
          <w:lang w:eastAsia="es-ES"/>
        </w:rPr>
        <w:t>La Corte Interamericana de Derechos Humanos, en el caso “</w:t>
      </w:r>
      <w:proofErr w:type="spellStart"/>
      <w:r w:rsidRPr="00964175">
        <w:rPr>
          <w:rFonts w:ascii="Arial" w:eastAsia="Lucida Sans Unicode" w:hAnsi="Arial" w:cs="Arial"/>
          <w:color w:val="auto"/>
          <w:lang w:eastAsia="es-ES"/>
        </w:rPr>
        <w:t>Spoltore</w:t>
      </w:r>
      <w:proofErr w:type="spellEnd"/>
      <w:r w:rsidRPr="00964175">
        <w:rPr>
          <w:rFonts w:ascii="Arial" w:eastAsia="Lucida Sans Unicode" w:hAnsi="Arial" w:cs="Arial"/>
          <w:color w:val="auto"/>
          <w:lang w:eastAsia="es-ES"/>
        </w:rPr>
        <w:t>”</w:t>
      </w:r>
      <w:r w:rsidRPr="00964175">
        <w:rPr>
          <w:rStyle w:val="Refdenotaalpie"/>
          <w:rFonts w:ascii="Arial" w:eastAsia="Lucida Sans Unicode" w:hAnsi="Arial" w:cs="Arial"/>
          <w:color w:val="auto"/>
          <w:lang w:eastAsia="es-ES"/>
        </w:rPr>
        <w:footnoteReference w:id="22"/>
      </w:r>
      <w:r w:rsidRPr="00964175">
        <w:rPr>
          <w:rFonts w:ascii="Arial" w:eastAsia="Lucida Sans Unicode" w:hAnsi="Arial" w:cs="Arial"/>
          <w:color w:val="auto"/>
          <w:lang w:eastAsia="es-ES"/>
        </w:rPr>
        <w:t xml:space="preserve">, ha dicho que los </w:t>
      </w:r>
      <w:r w:rsidRPr="00964175">
        <w:rPr>
          <w:rFonts w:ascii="Arial" w:hAnsi="Arial" w:cs="Arial"/>
          <w:color w:val="auto"/>
        </w:rPr>
        <w:t>tratados de derechos humanos son instrumentos vivos, cuya interpretación tiene que acompañar la evolución de los tiempos y las condiciones de vida actuales.</w:t>
      </w:r>
      <w:r w:rsidR="00E24C16" w:rsidRPr="00964175">
        <w:rPr>
          <w:rFonts w:ascii="Arial" w:hAnsi="Arial" w:cs="Arial"/>
          <w:color w:val="auto"/>
        </w:rPr>
        <w:t xml:space="preserve"> </w:t>
      </w:r>
    </w:p>
    <w:p w:rsidR="007731DB" w:rsidRPr="00964175" w:rsidRDefault="007731DB" w:rsidP="00964175">
      <w:pPr>
        <w:spacing w:after="0" w:line="360" w:lineRule="auto"/>
        <w:jc w:val="both"/>
        <w:rPr>
          <w:rFonts w:ascii="Arial" w:eastAsia="Lucida Sans Unicode" w:hAnsi="Arial" w:cs="Arial"/>
          <w:sz w:val="24"/>
          <w:szCs w:val="24"/>
          <w:lang w:eastAsia="es-ES"/>
        </w:rPr>
      </w:pPr>
      <w:r w:rsidRPr="00964175">
        <w:rPr>
          <w:rFonts w:ascii="Arial" w:eastAsia="Lucida Sans Unicode" w:hAnsi="Arial" w:cs="Arial"/>
          <w:sz w:val="24"/>
          <w:szCs w:val="24"/>
          <w:lang w:eastAsia="es-ES"/>
        </w:rPr>
        <w:tab/>
      </w:r>
      <w:r w:rsidR="006C2311">
        <w:rPr>
          <w:rFonts w:ascii="Arial" w:eastAsia="Lucida Sans Unicode" w:hAnsi="Arial" w:cs="Arial"/>
          <w:sz w:val="24"/>
          <w:szCs w:val="24"/>
          <w:lang w:eastAsia="es-ES"/>
        </w:rPr>
        <w:t>C</w:t>
      </w:r>
      <w:r w:rsidR="009A7B70" w:rsidRPr="00964175">
        <w:rPr>
          <w:rFonts w:ascii="Arial" w:eastAsia="Lucida Sans Unicode" w:hAnsi="Arial" w:cs="Arial"/>
          <w:sz w:val="24"/>
          <w:szCs w:val="24"/>
          <w:lang w:eastAsia="es-ES"/>
        </w:rPr>
        <w:t>orresponde r</w:t>
      </w:r>
      <w:r w:rsidRPr="00964175">
        <w:rPr>
          <w:rFonts w:ascii="Arial" w:eastAsia="Lucida Sans Unicode" w:hAnsi="Arial" w:cs="Arial"/>
          <w:sz w:val="24"/>
          <w:szCs w:val="24"/>
          <w:lang w:eastAsia="es-ES"/>
        </w:rPr>
        <w:t>emarc</w:t>
      </w:r>
      <w:r w:rsidR="009A7B70" w:rsidRPr="00964175">
        <w:rPr>
          <w:rFonts w:ascii="Arial" w:eastAsia="Lucida Sans Unicode" w:hAnsi="Arial" w:cs="Arial"/>
          <w:sz w:val="24"/>
          <w:szCs w:val="24"/>
          <w:lang w:eastAsia="es-ES"/>
        </w:rPr>
        <w:t>ar</w:t>
      </w:r>
      <w:r w:rsidRPr="00964175">
        <w:rPr>
          <w:rFonts w:ascii="Arial" w:eastAsia="Lucida Sans Unicode" w:hAnsi="Arial" w:cs="Arial"/>
          <w:sz w:val="24"/>
          <w:szCs w:val="24"/>
          <w:lang w:eastAsia="es-ES"/>
        </w:rPr>
        <w:t xml:space="preserve"> la obligación de la magistratura de resolver los planteos atendiendo a los postulados hasta aquí analizados, particularmente l</w:t>
      </w:r>
      <w:r w:rsidR="009A7B70" w:rsidRPr="00964175">
        <w:rPr>
          <w:rFonts w:ascii="Arial" w:eastAsia="Lucida Sans Unicode" w:hAnsi="Arial" w:cs="Arial"/>
          <w:sz w:val="24"/>
          <w:szCs w:val="24"/>
          <w:lang w:eastAsia="es-ES"/>
        </w:rPr>
        <w:t>os que surgen de las normas i</w:t>
      </w:r>
      <w:r w:rsidRPr="00964175">
        <w:rPr>
          <w:rFonts w:ascii="Arial" w:eastAsia="Lucida Sans Unicode" w:hAnsi="Arial" w:cs="Arial"/>
          <w:sz w:val="24"/>
          <w:szCs w:val="24"/>
          <w:lang w:eastAsia="es-ES"/>
        </w:rPr>
        <w:t xml:space="preserve">nternacionales </w:t>
      </w:r>
      <w:r w:rsidR="009A7B70" w:rsidRPr="00964175">
        <w:rPr>
          <w:rFonts w:ascii="Arial" w:eastAsia="Lucida Sans Unicode" w:hAnsi="Arial" w:cs="Arial"/>
          <w:sz w:val="24"/>
          <w:szCs w:val="24"/>
          <w:lang w:eastAsia="es-ES"/>
        </w:rPr>
        <w:t>reseñadas</w:t>
      </w:r>
      <w:r w:rsidRPr="00964175">
        <w:rPr>
          <w:rFonts w:ascii="Arial" w:eastAsia="Lucida Sans Unicode" w:hAnsi="Arial" w:cs="Arial"/>
          <w:sz w:val="24"/>
          <w:szCs w:val="24"/>
          <w:lang w:eastAsia="es-ES"/>
        </w:rPr>
        <w:t xml:space="preserve"> en términos de honrar las obligaciones internacionalmente </w:t>
      </w:r>
      <w:r w:rsidR="009A7B70" w:rsidRPr="00964175">
        <w:rPr>
          <w:rFonts w:ascii="Arial" w:eastAsia="Lucida Sans Unicode" w:hAnsi="Arial" w:cs="Arial"/>
          <w:sz w:val="24"/>
          <w:szCs w:val="24"/>
          <w:lang w:eastAsia="es-ES"/>
        </w:rPr>
        <w:t xml:space="preserve">allí </w:t>
      </w:r>
      <w:r w:rsidRPr="00964175">
        <w:rPr>
          <w:rFonts w:ascii="Arial" w:eastAsia="Lucida Sans Unicode" w:hAnsi="Arial" w:cs="Arial"/>
          <w:sz w:val="24"/>
          <w:szCs w:val="24"/>
          <w:lang w:eastAsia="es-ES"/>
        </w:rPr>
        <w:t>asumidas pues, como ha dicho la CIDH en su Opinión Consultiva Nro. 27/2021 (5/5/2021)</w:t>
      </w:r>
      <w:r w:rsidR="006C2311">
        <w:rPr>
          <w:rFonts w:ascii="Arial" w:eastAsia="Lucida Sans Unicode" w:hAnsi="Arial" w:cs="Arial"/>
          <w:sz w:val="24"/>
          <w:szCs w:val="24"/>
          <w:lang w:eastAsia="es-ES"/>
        </w:rPr>
        <w:t xml:space="preserve">, </w:t>
      </w:r>
      <w:r w:rsidRPr="00964175">
        <w:rPr>
          <w:rFonts w:ascii="Arial" w:eastAsia="Lucida Sans Unicode" w:hAnsi="Arial" w:cs="Arial"/>
          <w:sz w:val="24"/>
          <w:szCs w:val="24"/>
          <w:lang w:eastAsia="es-ES"/>
        </w:rPr>
        <w:t xml:space="preserve">el artículo 25.1 de la Convención contempla la obligación de los Estados Partes de garantizar, a todas las personas bajo su jurisdicción, un recurso judicial efectivo contra actos violatorios de sus derechos fundamentales, incluidos los derechos a la libertad sindical, la negociación colectiva y la huelga. Dicha efectividad supone que, además de la existencia formal de los recursos, éstos den resultados o respuestas a las violaciones de derechos </w:t>
      </w:r>
      <w:r w:rsidRPr="00964175">
        <w:rPr>
          <w:rFonts w:ascii="Arial" w:eastAsia="Lucida Sans Unicode" w:hAnsi="Arial" w:cs="Arial"/>
          <w:sz w:val="24"/>
          <w:szCs w:val="24"/>
          <w:lang w:eastAsia="es-ES"/>
        </w:rPr>
        <w:lastRenderedPageBreak/>
        <w:t xml:space="preserve">contemplados ya sea en la Convención, en la Constitución o en las leyes. </w:t>
      </w:r>
      <w:r w:rsidR="00020E49">
        <w:rPr>
          <w:rFonts w:ascii="Arial" w:eastAsia="Lucida Sans Unicode" w:hAnsi="Arial" w:cs="Arial"/>
          <w:sz w:val="24"/>
          <w:szCs w:val="24"/>
          <w:lang w:eastAsia="es-ES"/>
        </w:rPr>
        <w:t>E</w:t>
      </w:r>
      <w:r w:rsidRPr="00964175">
        <w:rPr>
          <w:rFonts w:ascii="Arial" w:eastAsia="Lucida Sans Unicode" w:hAnsi="Arial" w:cs="Arial"/>
          <w:sz w:val="24"/>
          <w:szCs w:val="24"/>
          <w:lang w:eastAsia="es-ES"/>
        </w:rPr>
        <w:t>l recurso debe ser idóneo para combatir la violación y su aplicación por la autoridad competente</w:t>
      </w:r>
      <w:r w:rsidR="00020E49">
        <w:rPr>
          <w:rFonts w:ascii="Arial" w:eastAsia="Lucida Sans Unicode" w:hAnsi="Arial" w:cs="Arial"/>
          <w:sz w:val="24"/>
          <w:szCs w:val="24"/>
          <w:lang w:eastAsia="es-ES"/>
        </w:rPr>
        <w:t xml:space="preserve"> debe ser efectiva</w:t>
      </w:r>
      <w:r w:rsidRPr="00964175">
        <w:rPr>
          <w:rFonts w:ascii="Arial" w:eastAsia="Lucida Sans Unicode" w:hAnsi="Arial" w:cs="Arial"/>
          <w:sz w:val="24"/>
          <w:szCs w:val="24"/>
          <w:lang w:eastAsia="es-ES"/>
        </w:rPr>
        <w:t xml:space="preserve">. </w:t>
      </w:r>
      <w:r w:rsidR="00020E49">
        <w:rPr>
          <w:rFonts w:ascii="Arial" w:eastAsia="Lucida Sans Unicode" w:hAnsi="Arial" w:cs="Arial"/>
          <w:sz w:val="24"/>
          <w:szCs w:val="24"/>
          <w:lang w:eastAsia="es-ES"/>
        </w:rPr>
        <w:t>E</w:t>
      </w:r>
      <w:r w:rsidRPr="00964175">
        <w:rPr>
          <w:rFonts w:ascii="Arial" w:eastAsia="Lucida Sans Unicode" w:hAnsi="Arial" w:cs="Arial"/>
          <w:sz w:val="24"/>
          <w:szCs w:val="24"/>
          <w:lang w:eastAsia="es-ES"/>
        </w:rPr>
        <w:t xml:space="preserve">l análisis </w:t>
      </w:r>
      <w:r w:rsidR="00020E49">
        <w:rPr>
          <w:rFonts w:ascii="Arial" w:eastAsia="Lucida Sans Unicode" w:hAnsi="Arial" w:cs="Arial"/>
          <w:sz w:val="24"/>
          <w:szCs w:val="24"/>
          <w:lang w:eastAsia="es-ES"/>
        </w:rPr>
        <w:t xml:space="preserve">que realice </w:t>
      </w:r>
      <w:r w:rsidRPr="00964175">
        <w:rPr>
          <w:rFonts w:ascii="Arial" w:eastAsia="Lucida Sans Unicode" w:hAnsi="Arial" w:cs="Arial"/>
          <w:sz w:val="24"/>
          <w:szCs w:val="24"/>
          <w:lang w:eastAsia="es-ES"/>
        </w:rPr>
        <w:t xml:space="preserve">la autoridad competente no puede reducirse a una mera formalidad, sino que debe examinar las razones invocadas por el demandante y manifestarse expresamente sobre ellas. </w:t>
      </w:r>
    </w:p>
    <w:p w:rsidR="00573309" w:rsidRPr="00964175" w:rsidRDefault="00573309" w:rsidP="00964175">
      <w:pPr>
        <w:pStyle w:val="NormalWeb"/>
        <w:shd w:val="clear" w:color="auto" w:fill="FFFFFF"/>
        <w:spacing w:before="0" w:beforeAutospacing="0" w:after="0" w:afterAutospacing="0" w:line="360" w:lineRule="auto"/>
        <w:ind w:firstLine="851"/>
        <w:jc w:val="both"/>
        <w:rPr>
          <w:rFonts w:ascii="Arial" w:hAnsi="Arial" w:cs="Arial"/>
        </w:rPr>
      </w:pPr>
      <w:r w:rsidRPr="00964175">
        <w:rPr>
          <w:rFonts w:ascii="Arial" w:hAnsi="Arial" w:cs="Arial"/>
          <w:bCs/>
          <w:shd w:val="clear" w:color="auto" w:fill="FFFFFF"/>
        </w:rPr>
        <w:t xml:space="preserve">El derecho al trabajo y el derecho a la permanencia en el puesto del trabajo son derechos fundamentales de la persona humana, conforme el Pacto Internacional de Derechos Económicos, Sociales y Culturales (art. 6) y la Observación General Nro. 18 del </w:t>
      </w:r>
      <w:r w:rsidRPr="00964175">
        <w:rPr>
          <w:rFonts w:ascii="Arial" w:hAnsi="Arial" w:cs="Arial"/>
        </w:rPr>
        <w:t xml:space="preserve">Comité de Derechos Económicos, Sociales y Culturales, integran la cultura del trabajo con una centralidad insoslayable, aunque cada tanto tiempo aparezcan voces que pretenden reactivar antiguas discusiones en torno a la protección frente al despido arbitrario garantizada </w:t>
      </w:r>
      <w:r w:rsidR="006C2311">
        <w:rPr>
          <w:rFonts w:ascii="Arial" w:hAnsi="Arial" w:cs="Arial"/>
        </w:rPr>
        <w:t xml:space="preserve">por el </w:t>
      </w:r>
      <w:r w:rsidRPr="00964175">
        <w:rPr>
          <w:rFonts w:ascii="Arial" w:hAnsi="Arial" w:cs="Arial"/>
        </w:rPr>
        <w:t>art. 14 Bis</w:t>
      </w:r>
      <w:r w:rsidR="006C2311">
        <w:rPr>
          <w:rFonts w:ascii="Arial" w:hAnsi="Arial" w:cs="Arial"/>
        </w:rPr>
        <w:t xml:space="preserve"> CN.</w:t>
      </w:r>
    </w:p>
    <w:p w:rsidR="00573309" w:rsidRPr="00964175" w:rsidRDefault="00573309" w:rsidP="00964175">
      <w:pPr>
        <w:pStyle w:val="NormalWeb"/>
        <w:shd w:val="clear" w:color="auto" w:fill="FFFFFF"/>
        <w:spacing w:before="0" w:beforeAutospacing="0" w:after="0" w:afterAutospacing="0" w:line="360" w:lineRule="auto"/>
        <w:ind w:firstLine="851"/>
        <w:jc w:val="both"/>
        <w:rPr>
          <w:rFonts w:ascii="Arial" w:hAnsi="Arial" w:cs="Arial"/>
          <w:bCs/>
          <w:shd w:val="clear" w:color="auto" w:fill="FFFFFF"/>
        </w:rPr>
      </w:pPr>
      <w:r w:rsidRPr="00964175">
        <w:rPr>
          <w:rFonts w:ascii="Arial" w:hAnsi="Arial" w:cs="Arial"/>
        </w:rPr>
        <w:t>Y, por otra parte, el derecho al crecimiento en la trayectoria laboral e</w:t>
      </w:r>
      <w:r w:rsidR="00020E49">
        <w:rPr>
          <w:rFonts w:ascii="Arial" w:hAnsi="Arial" w:cs="Arial"/>
        </w:rPr>
        <w:t>stá</w:t>
      </w:r>
      <w:r w:rsidRPr="00964175">
        <w:rPr>
          <w:rFonts w:ascii="Arial" w:hAnsi="Arial" w:cs="Arial"/>
        </w:rPr>
        <w:t xml:space="preserve"> consagra</w:t>
      </w:r>
      <w:r w:rsidR="00020E49">
        <w:rPr>
          <w:rFonts w:ascii="Arial" w:hAnsi="Arial" w:cs="Arial"/>
        </w:rPr>
        <w:t>do</w:t>
      </w:r>
      <w:r w:rsidRPr="00964175">
        <w:rPr>
          <w:rFonts w:ascii="Arial" w:hAnsi="Arial" w:cs="Arial"/>
        </w:rPr>
        <w:t xml:space="preserve"> </w:t>
      </w:r>
      <w:r w:rsidR="00020E49">
        <w:rPr>
          <w:rFonts w:ascii="Arial" w:hAnsi="Arial" w:cs="Arial"/>
        </w:rPr>
        <w:t xml:space="preserve">–entre otros instrumentos- </w:t>
      </w:r>
      <w:r w:rsidRPr="00964175">
        <w:rPr>
          <w:rFonts w:ascii="Arial" w:hAnsi="Arial" w:cs="Arial"/>
        </w:rPr>
        <w:t xml:space="preserve">en el art. 7 </w:t>
      </w:r>
      <w:proofErr w:type="gramStart"/>
      <w:r w:rsidRPr="00964175">
        <w:rPr>
          <w:rFonts w:ascii="Arial" w:hAnsi="Arial" w:cs="Arial"/>
        </w:rPr>
        <w:t>inc.</w:t>
      </w:r>
      <w:proofErr w:type="gramEnd"/>
      <w:r w:rsidRPr="00964175">
        <w:rPr>
          <w:rFonts w:ascii="Arial" w:hAnsi="Arial" w:cs="Arial"/>
        </w:rPr>
        <w:t xml:space="preserve"> c) del Pacto Internacional de Derechos Económicos, Sociales y Culturales y en el </w:t>
      </w:r>
      <w:r w:rsidRPr="00964175">
        <w:rPr>
          <w:rFonts w:ascii="Arial" w:hAnsi="Arial" w:cs="Arial"/>
          <w:bCs/>
          <w:shd w:val="clear" w:color="auto" w:fill="FFFFFF"/>
        </w:rPr>
        <w:t xml:space="preserve">art. 11 inc. c) de la Convención contra la eliminación de todas las formas de discriminación contra la mujer. </w:t>
      </w:r>
    </w:p>
    <w:p w:rsidR="00573309" w:rsidRPr="00964175" w:rsidRDefault="00573309" w:rsidP="00964175">
      <w:pPr>
        <w:pStyle w:val="NormalWeb"/>
        <w:shd w:val="clear" w:color="auto" w:fill="FFFFFF"/>
        <w:spacing w:before="0" w:beforeAutospacing="0" w:after="0" w:afterAutospacing="0" w:line="360" w:lineRule="auto"/>
        <w:ind w:firstLine="851"/>
        <w:jc w:val="both"/>
        <w:rPr>
          <w:rFonts w:ascii="Arial" w:hAnsi="Arial" w:cs="Arial"/>
          <w:bCs/>
          <w:shd w:val="clear" w:color="auto" w:fill="FFFFFF"/>
        </w:rPr>
      </w:pPr>
      <w:r w:rsidRPr="00964175">
        <w:rPr>
          <w:rFonts w:ascii="Arial" w:hAnsi="Arial" w:cs="Arial"/>
          <w:bCs/>
          <w:shd w:val="clear" w:color="auto" w:fill="FFFFFF"/>
        </w:rPr>
        <w:t>A mi modo de ver, la permanencia en el puesto de trabajo debe ir ligada a la expectativa de crecimiento laboral o profesional, porque este último aspecto es ineludible en términos de construcción de un “proyecto de vida”, es esperanzador y posibilita la “plena realización” de la persona que trabaja.</w:t>
      </w:r>
    </w:p>
    <w:p w:rsidR="00197B0C" w:rsidRPr="00964175" w:rsidRDefault="003663E1" w:rsidP="00964175">
      <w:pPr>
        <w:pStyle w:val="NormalWeb"/>
        <w:shd w:val="clear" w:color="auto" w:fill="FFFFFF"/>
        <w:spacing w:before="0" w:beforeAutospacing="0" w:after="0" w:afterAutospacing="0" w:line="360" w:lineRule="auto"/>
        <w:ind w:firstLine="851"/>
        <w:jc w:val="both"/>
        <w:rPr>
          <w:rFonts w:ascii="Arial" w:hAnsi="Arial" w:cs="Arial"/>
          <w:bCs/>
          <w:shd w:val="clear" w:color="auto" w:fill="FFFFFF"/>
        </w:rPr>
      </w:pPr>
      <w:r w:rsidRPr="00964175">
        <w:rPr>
          <w:rFonts w:ascii="Arial" w:hAnsi="Arial" w:cs="Arial"/>
          <w:bCs/>
          <w:shd w:val="clear" w:color="auto" w:fill="FFFFFF"/>
        </w:rPr>
        <w:t xml:space="preserve">En la temática bajo examen </w:t>
      </w:r>
      <w:r w:rsidR="00197B0C" w:rsidRPr="00964175">
        <w:rPr>
          <w:rFonts w:ascii="Arial" w:hAnsi="Arial" w:cs="Arial"/>
          <w:bCs/>
          <w:shd w:val="clear" w:color="auto" w:fill="FFFFFF"/>
        </w:rPr>
        <w:t xml:space="preserve">acreditados los indicios de </w:t>
      </w:r>
      <w:proofErr w:type="spellStart"/>
      <w:r w:rsidR="00197B0C" w:rsidRPr="00964175">
        <w:rPr>
          <w:rFonts w:ascii="Arial" w:hAnsi="Arial" w:cs="Arial"/>
          <w:bCs/>
          <w:shd w:val="clear" w:color="auto" w:fill="FFFFFF"/>
        </w:rPr>
        <w:t>laboralidad</w:t>
      </w:r>
      <w:proofErr w:type="spellEnd"/>
      <w:r w:rsidR="00197B0C" w:rsidRPr="00964175">
        <w:rPr>
          <w:rFonts w:ascii="Arial" w:hAnsi="Arial" w:cs="Arial"/>
          <w:bCs/>
          <w:shd w:val="clear" w:color="auto" w:fill="FFFFFF"/>
        </w:rPr>
        <w:t xml:space="preserve"> </w:t>
      </w:r>
      <w:r w:rsidR="00393B0F">
        <w:rPr>
          <w:rFonts w:ascii="Arial" w:hAnsi="Arial" w:cs="Arial"/>
          <w:bCs/>
          <w:shd w:val="clear" w:color="auto" w:fill="FFFFFF"/>
        </w:rPr>
        <w:t xml:space="preserve">–desde mi perspectiva- </w:t>
      </w:r>
      <w:r w:rsidR="00197B0C" w:rsidRPr="00964175">
        <w:rPr>
          <w:rFonts w:ascii="Arial" w:hAnsi="Arial" w:cs="Arial"/>
          <w:bCs/>
          <w:shd w:val="clear" w:color="auto" w:fill="FFFFFF"/>
        </w:rPr>
        <w:t>deviene aplicable la presunción del art. 23 LCT y, por lo tanto, corresponde presumir la existencia de relación laboral, la que debe ser desvirtuada por la empresa a quien se le imputa el rol de “empleadora”</w:t>
      </w:r>
      <w:r w:rsidR="006C2311">
        <w:rPr>
          <w:rFonts w:ascii="Arial" w:hAnsi="Arial" w:cs="Arial"/>
          <w:bCs/>
          <w:shd w:val="clear" w:color="auto" w:fill="FFFFFF"/>
        </w:rPr>
        <w:t xml:space="preserve"> </w:t>
      </w:r>
      <w:r w:rsidR="00393B0F">
        <w:rPr>
          <w:rFonts w:ascii="Arial" w:hAnsi="Arial" w:cs="Arial"/>
          <w:bCs/>
          <w:shd w:val="clear" w:color="auto" w:fill="FFFFFF"/>
        </w:rPr>
        <w:t>y</w:t>
      </w:r>
      <w:r w:rsidR="00197B0C" w:rsidRPr="00964175">
        <w:rPr>
          <w:rFonts w:ascii="Arial" w:hAnsi="Arial" w:cs="Arial"/>
          <w:bCs/>
          <w:shd w:val="clear" w:color="auto" w:fill="FFFFFF"/>
        </w:rPr>
        <w:t xml:space="preserve">, al efecto, </w:t>
      </w:r>
      <w:r w:rsidR="006C2311">
        <w:rPr>
          <w:rFonts w:ascii="Arial" w:hAnsi="Arial" w:cs="Arial"/>
          <w:bCs/>
          <w:shd w:val="clear" w:color="auto" w:fill="FFFFFF"/>
        </w:rPr>
        <w:t>debe</w:t>
      </w:r>
      <w:r w:rsidR="00393B0F">
        <w:rPr>
          <w:rFonts w:ascii="Arial" w:hAnsi="Arial" w:cs="Arial"/>
          <w:bCs/>
          <w:shd w:val="clear" w:color="auto" w:fill="FFFFFF"/>
        </w:rPr>
        <w:t>rá</w:t>
      </w:r>
      <w:r w:rsidR="006C2311">
        <w:rPr>
          <w:rFonts w:ascii="Arial" w:hAnsi="Arial" w:cs="Arial"/>
          <w:bCs/>
          <w:shd w:val="clear" w:color="auto" w:fill="FFFFFF"/>
        </w:rPr>
        <w:t xml:space="preserve"> </w:t>
      </w:r>
      <w:r w:rsidR="00197B0C" w:rsidRPr="00964175">
        <w:rPr>
          <w:rFonts w:ascii="Arial" w:hAnsi="Arial" w:cs="Arial"/>
          <w:bCs/>
          <w:shd w:val="clear" w:color="auto" w:fill="FFFFFF"/>
        </w:rPr>
        <w:t>demostrar la naturaleza autónoma de los servicios prestados. Ahora bien, si no se logra desvirtuar la mencionada presunción</w:t>
      </w:r>
      <w:r w:rsidR="00393B0F">
        <w:rPr>
          <w:rFonts w:ascii="Arial" w:hAnsi="Arial" w:cs="Arial"/>
          <w:bCs/>
          <w:shd w:val="clear" w:color="auto" w:fill="FFFFFF"/>
        </w:rPr>
        <w:t xml:space="preserve"> –conforme las pautas propiciadas por la OIT- </w:t>
      </w:r>
      <w:r w:rsidR="00197B0C" w:rsidRPr="00964175">
        <w:rPr>
          <w:rFonts w:ascii="Arial" w:hAnsi="Arial" w:cs="Arial"/>
          <w:bCs/>
          <w:shd w:val="clear" w:color="auto" w:fill="FFFFFF"/>
        </w:rPr>
        <w:t xml:space="preserve">la relación debe ser considerada laboral y </w:t>
      </w:r>
      <w:r w:rsidR="00393B0F">
        <w:rPr>
          <w:rFonts w:ascii="Arial" w:hAnsi="Arial" w:cs="Arial"/>
          <w:bCs/>
          <w:shd w:val="clear" w:color="auto" w:fill="FFFFFF"/>
        </w:rPr>
        <w:t>a</w:t>
      </w:r>
      <w:r w:rsidR="00197B0C" w:rsidRPr="00964175">
        <w:rPr>
          <w:rFonts w:ascii="Arial" w:hAnsi="Arial" w:cs="Arial"/>
          <w:bCs/>
          <w:shd w:val="clear" w:color="auto" w:fill="FFFFFF"/>
        </w:rPr>
        <w:t xml:space="preserve">plicarse las normas tuitivas que protegen a la persona que trabaja, en especial, frente al despido arbitrario. </w:t>
      </w:r>
    </w:p>
    <w:p w:rsidR="003A3700" w:rsidRPr="00964175" w:rsidRDefault="00C059B8"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VI</w:t>
      </w:r>
      <w:r w:rsidR="003A3700" w:rsidRPr="00964175">
        <w:rPr>
          <w:rFonts w:ascii="Arial" w:hAnsi="Arial" w:cs="Arial"/>
          <w:b/>
          <w:sz w:val="24"/>
          <w:szCs w:val="24"/>
          <w:shd w:val="clear" w:color="auto" w:fill="FFFFFF"/>
        </w:rPr>
        <w:t xml:space="preserve">I.-  JURISPRUDENCIA NACIONAL E INTERNACIONAL </w:t>
      </w:r>
    </w:p>
    <w:p w:rsidR="007731DB" w:rsidRPr="00964175" w:rsidRDefault="008C030F" w:rsidP="00393B0F">
      <w:pPr>
        <w:pStyle w:val="Textonotapie"/>
        <w:spacing w:line="360" w:lineRule="auto"/>
        <w:jc w:val="both"/>
        <w:rPr>
          <w:rFonts w:ascii="Arial" w:hAnsi="Arial" w:cs="Arial"/>
          <w:sz w:val="24"/>
          <w:szCs w:val="24"/>
          <w:shd w:val="clear" w:color="auto" w:fill="FFFFFF"/>
        </w:rPr>
      </w:pPr>
      <w:r w:rsidRPr="00964175">
        <w:rPr>
          <w:rFonts w:ascii="Arial" w:hAnsi="Arial" w:cs="Arial"/>
          <w:b/>
          <w:sz w:val="24"/>
          <w:szCs w:val="24"/>
          <w:shd w:val="clear" w:color="auto" w:fill="FFFFFF"/>
        </w:rPr>
        <w:tab/>
      </w:r>
      <w:r w:rsidR="00370386" w:rsidRPr="00370386">
        <w:rPr>
          <w:rFonts w:ascii="Arial" w:hAnsi="Arial" w:cs="Arial"/>
          <w:sz w:val="24"/>
          <w:szCs w:val="24"/>
          <w:shd w:val="clear" w:color="auto" w:fill="FFFFFF"/>
        </w:rPr>
        <w:t>Se han dic</w:t>
      </w:r>
      <w:r w:rsidR="00134F14" w:rsidRPr="00964175">
        <w:rPr>
          <w:rFonts w:ascii="Arial" w:hAnsi="Arial" w:cs="Arial"/>
          <w:sz w:val="24"/>
          <w:szCs w:val="24"/>
          <w:shd w:val="clear" w:color="auto" w:fill="FFFFFF"/>
        </w:rPr>
        <w:t>tado diversos pronunciamientos nacionales y extranjeros</w:t>
      </w:r>
      <w:r w:rsidR="00370386">
        <w:rPr>
          <w:rFonts w:ascii="Arial" w:hAnsi="Arial" w:cs="Arial"/>
          <w:sz w:val="24"/>
          <w:szCs w:val="24"/>
          <w:shd w:val="clear" w:color="auto" w:fill="FFFFFF"/>
        </w:rPr>
        <w:t xml:space="preserve"> sobre la materia</w:t>
      </w:r>
      <w:r w:rsidR="00134F14" w:rsidRPr="00964175">
        <w:rPr>
          <w:rFonts w:ascii="Arial" w:hAnsi="Arial" w:cs="Arial"/>
          <w:sz w:val="24"/>
          <w:szCs w:val="24"/>
          <w:shd w:val="clear" w:color="auto" w:fill="FFFFFF"/>
        </w:rPr>
        <w:t>.</w:t>
      </w:r>
      <w:r w:rsidR="00393B0F">
        <w:rPr>
          <w:rFonts w:ascii="Arial" w:hAnsi="Arial" w:cs="Arial"/>
          <w:sz w:val="24"/>
          <w:szCs w:val="24"/>
          <w:shd w:val="clear" w:color="auto" w:fill="FFFFFF"/>
        </w:rPr>
        <w:t xml:space="preserve"> </w:t>
      </w:r>
      <w:r w:rsidR="00C40449" w:rsidRPr="00964175">
        <w:rPr>
          <w:rFonts w:ascii="Arial" w:hAnsi="Arial" w:cs="Arial"/>
          <w:sz w:val="24"/>
          <w:szCs w:val="24"/>
          <w:shd w:val="clear" w:color="auto" w:fill="FFFFFF"/>
        </w:rPr>
        <w:t xml:space="preserve">Este análisis </w:t>
      </w:r>
      <w:r w:rsidR="00370386">
        <w:rPr>
          <w:rFonts w:ascii="Arial" w:hAnsi="Arial" w:cs="Arial"/>
          <w:sz w:val="24"/>
          <w:szCs w:val="24"/>
          <w:shd w:val="clear" w:color="auto" w:fill="FFFFFF"/>
        </w:rPr>
        <w:t>r</w:t>
      </w:r>
      <w:r w:rsidR="00C40449" w:rsidRPr="00964175">
        <w:rPr>
          <w:rFonts w:ascii="Arial" w:hAnsi="Arial" w:cs="Arial"/>
          <w:sz w:val="24"/>
          <w:szCs w:val="24"/>
          <w:shd w:val="clear" w:color="auto" w:fill="FFFFFF"/>
        </w:rPr>
        <w:t>e</w:t>
      </w:r>
      <w:r w:rsidR="00370386">
        <w:rPr>
          <w:rFonts w:ascii="Arial" w:hAnsi="Arial" w:cs="Arial"/>
          <w:sz w:val="24"/>
          <w:szCs w:val="24"/>
          <w:shd w:val="clear" w:color="auto" w:fill="FFFFFF"/>
        </w:rPr>
        <w:t>coge algunos d</w:t>
      </w:r>
      <w:r w:rsidR="00C40449" w:rsidRPr="00964175">
        <w:rPr>
          <w:rFonts w:ascii="Arial" w:hAnsi="Arial" w:cs="Arial"/>
          <w:sz w:val="24"/>
          <w:szCs w:val="24"/>
          <w:shd w:val="clear" w:color="auto" w:fill="FFFFFF"/>
        </w:rPr>
        <w:t>e</w:t>
      </w:r>
      <w:r w:rsidR="00370386">
        <w:rPr>
          <w:rFonts w:ascii="Arial" w:hAnsi="Arial" w:cs="Arial"/>
          <w:sz w:val="24"/>
          <w:szCs w:val="24"/>
          <w:shd w:val="clear" w:color="auto" w:fill="FFFFFF"/>
        </w:rPr>
        <w:t xml:space="preserve"> ellos, aunque es prematuro hablar de “tendencias </w:t>
      </w:r>
      <w:r w:rsidR="00C40449" w:rsidRPr="00964175">
        <w:rPr>
          <w:rFonts w:ascii="Arial" w:hAnsi="Arial" w:cs="Arial"/>
          <w:sz w:val="24"/>
          <w:szCs w:val="24"/>
          <w:shd w:val="clear" w:color="auto" w:fill="FFFFFF"/>
        </w:rPr>
        <w:t>jurisprudenciales</w:t>
      </w:r>
      <w:r w:rsidR="00370386">
        <w:rPr>
          <w:rFonts w:ascii="Arial" w:hAnsi="Arial" w:cs="Arial"/>
          <w:sz w:val="24"/>
          <w:szCs w:val="24"/>
          <w:shd w:val="clear" w:color="auto" w:fill="FFFFFF"/>
        </w:rPr>
        <w:t xml:space="preserve">”, </w:t>
      </w:r>
      <w:r w:rsidR="00C40449" w:rsidRPr="00964175">
        <w:rPr>
          <w:rFonts w:ascii="Arial" w:hAnsi="Arial" w:cs="Arial"/>
          <w:sz w:val="24"/>
          <w:szCs w:val="24"/>
          <w:shd w:val="clear" w:color="auto" w:fill="FFFFFF"/>
        </w:rPr>
        <w:t>dado lo novedoso de las vinculaciones que se analizan. Probablemente, las próximas decisiones tengan una fundamentación mejorada o, incluso, haya criterios que sufran modificaciones como consecuencia de</w:t>
      </w:r>
      <w:r w:rsidR="00F945B2" w:rsidRPr="00964175">
        <w:rPr>
          <w:rFonts w:ascii="Arial" w:hAnsi="Arial" w:cs="Arial"/>
          <w:sz w:val="24"/>
          <w:szCs w:val="24"/>
          <w:shd w:val="clear" w:color="auto" w:fill="FFFFFF"/>
        </w:rPr>
        <w:t xml:space="preserve"> la revisión de los fundamentos y, además, no se puede descartar el dictado de una regulación normativa específica que –a todo evento- </w:t>
      </w:r>
      <w:r w:rsidR="00393B0F">
        <w:rPr>
          <w:rFonts w:ascii="Arial" w:hAnsi="Arial" w:cs="Arial"/>
          <w:sz w:val="24"/>
          <w:szCs w:val="24"/>
          <w:shd w:val="clear" w:color="auto" w:fill="FFFFFF"/>
        </w:rPr>
        <w:t xml:space="preserve">implique </w:t>
      </w:r>
      <w:r w:rsidR="00F945B2" w:rsidRPr="00964175">
        <w:rPr>
          <w:rFonts w:ascii="Arial" w:hAnsi="Arial" w:cs="Arial"/>
          <w:sz w:val="24"/>
          <w:szCs w:val="24"/>
          <w:shd w:val="clear" w:color="auto" w:fill="FFFFFF"/>
        </w:rPr>
        <w:t xml:space="preserve">que los criterios </w:t>
      </w:r>
      <w:r w:rsidR="00370386">
        <w:rPr>
          <w:rFonts w:ascii="Arial" w:hAnsi="Arial" w:cs="Arial"/>
          <w:sz w:val="24"/>
          <w:szCs w:val="24"/>
          <w:shd w:val="clear" w:color="auto" w:fill="FFFFFF"/>
        </w:rPr>
        <w:t xml:space="preserve">expresados </w:t>
      </w:r>
      <w:r w:rsidR="00F945B2" w:rsidRPr="00964175">
        <w:rPr>
          <w:rFonts w:ascii="Arial" w:hAnsi="Arial" w:cs="Arial"/>
          <w:sz w:val="24"/>
          <w:szCs w:val="24"/>
          <w:shd w:val="clear" w:color="auto" w:fill="FFFFFF"/>
        </w:rPr>
        <w:t>sean modificados o con</w:t>
      </w:r>
      <w:r w:rsidR="00942075">
        <w:rPr>
          <w:rFonts w:ascii="Arial" w:hAnsi="Arial" w:cs="Arial"/>
          <w:sz w:val="24"/>
          <w:szCs w:val="24"/>
          <w:shd w:val="clear" w:color="auto" w:fill="FFFFFF"/>
        </w:rPr>
        <w:t>v</w:t>
      </w:r>
      <w:r w:rsidR="00F945B2" w:rsidRPr="00964175">
        <w:rPr>
          <w:rFonts w:ascii="Arial" w:hAnsi="Arial" w:cs="Arial"/>
          <w:sz w:val="24"/>
          <w:szCs w:val="24"/>
          <w:shd w:val="clear" w:color="auto" w:fill="FFFFFF"/>
        </w:rPr>
        <w:t>a</w:t>
      </w:r>
      <w:r w:rsidR="00942075">
        <w:rPr>
          <w:rFonts w:ascii="Arial" w:hAnsi="Arial" w:cs="Arial"/>
          <w:sz w:val="24"/>
          <w:szCs w:val="24"/>
          <w:shd w:val="clear" w:color="auto" w:fill="FFFFFF"/>
        </w:rPr>
        <w:t>lidad</w:t>
      </w:r>
      <w:r w:rsidR="00F945B2" w:rsidRPr="00964175">
        <w:rPr>
          <w:rFonts w:ascii="Arial" w:hAnsi="Arial" w:cs="Arial"/>
          <w:sz w:val="24"/>
          <w:szCs w:val="24"/>
          <w:shd w:val="clear" w:color="auto" w:fill="FFFFFF"/>
        </w:rPr>
        <w:t xml:space="preserve">os. </w:t>
      </w:r>
    </w:p>
    <w:p w:rsidR="00134F14" w:rsidRPr="00964175" w:rsidRDefault="00AF474F"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 xml:space="preserve">a) </w:t>
      </w:r>
      <w:r w:rsidR="00134F14" w:rsidRPr="00964175">
        <w:rPr>
          <w:rFonts w:ascii="Arial" w:hAnsi="Arial" w:cs="Arial"/>
          <w:b/>
          <w:sz w:val="24"/>
          <w:szCs w:val="24"/>
          <w:shd w:val="clear" w:color="auto" w:fill="FFFFFF"/>
        </w:rPr>
        <w:t>Pronunciamientos nacionales</w:t>
      </w:r>
    </w:p>
    <w:p w:rsidR="006D167C" w:rsidRPr="00964175" w:rsidRDefault="006D167C"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 xml:space="preserve">- Medidas cautelares: </w:t>
      </w:r>
    </w:p>
    <w:p w:rsidR="006A48D1" w:rsidRPr="00964175" w:rsidRDefault="006D167C" w:rsidP="00964175">
      <w:pPr>
        <w:spacing w:after="0" w:line="360" w:lineRule="auto"/>
        <w:jc w:val="both"/>
        <w:rPr>
          <w:rFonts w:ascii="Arial" w:hAnsi="Arial" w:cs="Arial"/>
          <w:sz w:val="24"/>
          <w:szCs w:val="24"/>
        </w:rPr>
      </w:pPr>
      <w:r w:rsidRPr="00964175">
        <w:rPr>
          <w:rFonts w:ascii="Arial" w:hAnsi="Arial" w:cs="Arial"/>
          <w:b/>
          <w:sz w:val="24"/>
          <w:szCs w:val="24"/>
          <w:shd w:val="clear" w:color="auto" w:fill="FFFFFF"/>
        </w:rPr>
        <w:lastRenderedPageBreak/>
        <w:tab/>
      </w:r>
      <w:r w:rsidRPr="00964175">
        <w:rPr>
          <w:rFonts w:ascii="Arial" w:hAnsi="Arial" w:cs="Arial"/>
          <w:sz w:val="24"/>
          <w:szCs w:val="24"/>
          <w:shd w:val="clear" w:color="auto" w:fill="FFFFFF"/>
        </w:rPr>
        <w:t xml:space="preserve">El Juzgado Nacional del Trabajo Nro. </w:t>
      </w:r>
      <w:r w:rsidR="00B36EE6" w:rsidRPr="00964175">
        <w:rPr>
          <w:rFonts w:ascii="Arial" w:hAnsi="Arial" w:cs="Arial"/>
          <w:sz w:val="24"/>
          <w:szCs w:val="24"/>
          <w:shd w:val="clear" w:color="auto" w:fill="FFFFFF"/>
        </w:rPr>
        <w:t>37</w:t>
      </w:r>
      <w:r w:rsidR="00F133BC" w:rsidRPr="00964175">
        <w:rPr>
          <w:rStyle w:val="Refdenotaalpie"/>
          <w:rFonts w:ascii="Arial" w:hAnsi="Arial" w:cs="Arial"/>
          <w:sz w:val="24"/>
          <w:szCs w:val="24"/>
          <w:shd w:val="clear" w:color="auto" w:fill="FFFFFF"/>
        </w:rPr>
        <w:footnoteReference w:id="23"/>
      </w:r>
      <w:r w:rsidR="00F133BC" w:rsidRPr="00964175">
        <w:rPr>
          <w:rFonts w:ascii="Arial" w:hAnsi="Arial" w:cs="Arial"/>
          <w:sz w:val="24"/>
          <w:szCs w:val="24"/>
          <w:shd w:val="clear" w:color="auto" w:fill="FFFFFF"/>
        </w:rPr>
        <w:t xml:space="preserve">, el 19/3/2019, con fundamento en los elementos aportados </w:t>
      </w:r>
      <w:r w:rsidR="00437742" w:rsidRPr="00964175">
        <w:rPr>
          <w:rFonts w:ascii="Arial" w:hAnsi="Arial" w:cs="Arial"/>
          <w:sz w:val="24"/>
          <w:szCs w:val="24"/>
          <w:shd w:val="clear" w:color="auto" w:fill="FFFFFF"/>
        </w:rPr>
        <w:t>a la causa</w:t>
      </w:r>
      <w:r w:rsidR="00C037B2">
        <w:rPr>
          <w:rFonts w:ascii="Arial" w:hAnsi="Arial" w:cs="Arial"/>
          <w:sz w:val="24"/>
          <w:szCs w:val="24"/>
          <w:shd w:val="clear" w:color="auto" w:fill="FFFFFF"/>
        </w:rPr>
        <w:t>,</w:t>
      </w:r>
      <w:r w:rsidR="00437742" w:rsidRPr="00964175">
        <w:rPr>
          <w:rFonts w:ascii="Arial" w:hAnsi="Arial" w:cs="Arial"/>
          <w:sz w:val="24"/>
          <w:szCs w:val="24"/>
          <w:shd w:val="clear" w:color="auto" w:fill="FFFFFF"/>
        </w:rPr>
        <w:t xml:space="preserve"> </w:t>
      </w:r>
      <w:r w:rsidR="00C037B2">
        <w:rPr>
          <w:rFonts w:ascii="Arial" w:hAnsi="Arial" w:cs="Arial"/>
          <w:sz w:val="24"/>
          <w:szCs w:val="24"/>
          <w:shd w:val="clear" w:color="auto" w:fill="FFFFFF"/>
        </w:rPr>
        <w:t xml:space="preserve">concluyó que </w:t>
      </w:r>
      <w:r w:rsidR="00437742" w:rsidRPr="00964175">
        <w:rPr>
          <w:rFonts w:ascii="Arial" w:hAnsi="Arial" w:cs="Arial"/>
          <w:sz w:val="24"/>
          <w:szCs w:val="24"/>
          <w:shd w:val="clear" w:color="auto" w:fill="FFFFFF"/>
        </w:rPr>
        <w:t>los actores tenían cargos en la Asociación Personal de Plataformas (APP), cuyo trámite de inscripción gremial se encontraba en sede administrativa</w:t>
      </w:r>
      <w:r w:rsidR="00C037B2">
        <w:rPr>
          <w:rFonts w:ascii="Arial" w:hAnsi="Arial" w:cs="Arial"/>
          <w:sz w:val="24"/>
          <w:szCs w:val="24"/>
          <w:shd w:val="clear" w:color="auto" w:fill="FFFFFF"/>
        </w:rPr>
        <w:t>. S</w:t>
      </w:r>
      <w:r w:rsidR="00437742" w:rsidRPr="00964175">
        <w:rPr>
          <w:rFonts w:ascii="Arial" w:hAnsi="Arial" w:cs="Arial"/>
          <w:sz w:val="24"/>
          <w:szCs w:val="24"/>
          <w:shd w:val="clear" w:color="auto" w:fill="FFFFFF"/>
        </w:rPr>
        <w:t xml:space="preserve">in pronunciarse sobre la naturaleza del vínculo, sino con fundamento estrictamente en la actividad sindical, la ley 23592 y la ley 23551, </w:t>
      </w:r>
      <w:r w:rsidR="00F133BC" w:rsidRPr="00964175">
        <w:rPr>
          <w:rFonts w:ascii="Arial" w:hAnsi="Arial" w:cs="Arial"/>
          <w:sz w:val="24"/>
          <w:szCs w:val="24"/>
          <w:shd w:val="clear" w:color="auto" w:fill="FFFFFF"/>
        </w:rPr>
        <w:t xml:space="preserve">admitió la medida cautelar </w:t>
      </w:r>
      <w:proofErr w:type="spellStart"/>
      <w:r w:rsidR="00F133BC" w:rsidRPr="00964175">
        <w:rPr>
          <w:rFonts w:ascii="Arial" w:hAnsi="Arial" w:cs="Arial"/>
          <w:sz w:val="24"/>
          <w:szCs w:val="24"/>
          <w:shd w:val="clear" w:color="auto" w:fill="FFFFFF"/>
        </w:rPr>
        <w:t>innovativa</w:t>
      </w:r>
      <w:proofErr w:type="spellEnd"/>
      <w:r w:rsidR="00F133BC" w:rsidRPr="00964175">
        <w:rPr>
          <w:rFonts w:ascii="Arial" w:hAnsi="Arial" w:cs="Arial"/>
          <w:sz w:val="24"/>
          <w:szCs w:val="24"/>
          <w:shd w:val="clear" w:color="auto" w:fill="FFFFFF"/>
        </w:rPr>
        <w:t xml:space="preserve"> solicitada por los actores y</w:t>
      </w:r>
      <w:r w:rsidR="00F133BC" w:rsidRPr="00964175">
        <w:rPr>
          <w:rFonts w:ascii="Arial" w:hAnsi="Arial" w:cs="Arial"/>
          <w:sz w:val="24"/>
          <w:szCs w:val="24"/>
        </w:rPr>
        <w:t xml:space="preserve"> ordenó a la demandada RAPPI ARG S.A. que cese, en forma urgente, con la conducta antisindical desplegada y proceda inmediatamente a desbloquear el acceso a su aplicación informática y móvil (“Soy </w:t>
      </w:r>
      <w:proofErr w:type="spellStart"/>
      <w:r w:rsidR="00F133BC" w:rsidRPr="00964175">
        <w:rPr>
          <w:rFonts w:ascii="Arial" w:hAnsi="Arial" w:cs="Arial"/>
          <w:sz w:val="24"/>
          <w:szCs w:val="24"/>
        </w:rPr>
        <w:t>Rappi</w:t>
      </w:r>
      <w:proofErr w:type="spellEnd"/>
      <w:r w:rsidR="00F133BC" w:rsidRPr="00964175">
        <w:rPr>
          <w:rFonts w:ascii="Arial" w:hAnsi="Arial" w:cs="Arial"/>
          <w:sz w:val="24"/>
          <w:szCs w:val="24"/>
        </w:rPr>
        <w:t xml:space="preserve">”), mediante </w:t>
      </w:r>
      <w:r w:rsidR="00943160">
        <w:rPr>
          <w:rFonts w:ascii="Arial" w:hAnsi="Arial" w:cs="Arial"/>
          <w:sz w:val="24"/>
          <w:szCs w:val="24"/>
        </w:rPr>
        <w:t>la</w:t>
      </w:r>
      <w:r w:rsidR="00F133BC" w:rsidRPr="00964175">
        <w:rPr>
          <w:rFonts w:ascii="Arial" w:hAnsi="Arial" w:cs="Arial"/>
          <w:sz w:val="24"/>
          <w:szCs w:val="24"/>
        </w:rPr>
        <w:t>s respectivas identidades digitales (“ID”) de los actores</w:t>
      </w:r>
      <w:r w:rsidR="00943160">
        <w:rPr>
          <w:rFonts w:ascii="Arial" w:hAnsi="Arial" w:cs="Arial"/>
          <w:sz w:val="24"/>
          <w:szCs w:val="24"/>
        </w:rPr>
        <w:t>,</w:t>
      </w:r>
      <w:r w:rsidR="00F133BC" w:rsidRPr="00964175">
        <w:rPr>
          <w:rFonts w:ascii="Arial" w:hAnsi="Arial" w:cs="Arial"/>
          <w:sz w:val="24"/>
          <w:szCs w:val="24"/>
        </w:rPr>
        <w:t xml:space="preserve"> a fin de que continúen prestando servicios en la misma forma y modo que lo h</w:t>
      </w:r>
      <w:r w:rsidR="006C2311">
        <w:rPr>
          <w:rFonts w:ascii="Arial" w:hAnsi="Arial" w:cs="Arial"/>
          <w:sz w:val="24"/>
          <w:szCs w:val="24"/>
        </w:rPr>
        <w:t>acían</w:t>
      </w:r>
      <w:r w:rsidR="00F133BC" w:rsidRPr="00964175">
        <w:rPr>
          <w:rFonts w:ascii="Arial" w:hAnsi="Arial" w:cs="Arial"/>
          <w:sz w:val="24"/>
          <w:szCs w:val="24"/>
        </w:rPr>
        <w:t xml:space="preserve">, dentro del plazo asignado y bajo apercibimiento de </w:t>
      </w:r>
      <w:proofErr w:type="spellStart"/>
      <w:r w:rsidR="00F133BC" w:rsidRPr="00964175">
        <w:rPr>
          <w:rFonts w:ascii="Arial" w:hAnsi="Arial" w:cs="Arial"/>
          <w:sz w:val="24"/>
          <w:szCs w:val="24"/>
        </w:rPr>
        <w:t>astreintes</w:t>
      </w:r>
      <w:proofErr w:type="spellEnd"/>
      <w:r w:rsidR="00F133BC" w:rsidRPr="00964175">
        <w:rPr>
          <w:rFonts w:ascii="Arial" w:hAnsi="Arial" w:cs="Arial"/>
          <w:sz w:val="24"/>
          <w:szCs w:val="24"/>
        </w:rPr>
        <w:t xml:space="preserve">. </w:t>
      </w:r>
      <w:r w:rsidR="00437742" w:rsidRPr="00964175">
        <w:rPr>
          <w:rFonts w:ascii="Arial" w:hAnsi="Arial" w:cs="Arial"/>
          <w:sz w:val="24"/>
          <w:szCs w:val="24"/>
        </w:rPr>
        <w:t>Este decisorio fue revocado por la Sala IX de la Cámara Nacional de Apelaciones del Trabajo</w:t>
      </w:r>
      <w:r w:rsidR="00E05D73" w:rsidRPr="00964175">
        <w:rPr>
          <w:rStyle w:val="Refdenotaalpie"/>
          <w:rFonts w:ascii="Arial" w:hAnsi="Arial" w:cs="Arial"/>
          <w:sz w:val="24"/>
          <w:szCs w:val="24"/>
        </w:rPr>
        <w:footnoteReference w:id="24"/>
      </w:r>
      <w:r w:rsidR="00437742" w:rsidRPr="00964175">
        <w:rPr>
          <w:rFonts w:ascii="Arial" w:hAnsi="Arial" w:cs="Arial"/>
          <w:sz w:val="24"/>
          <w:szCs w:val="24"/>
        </w:rPr>
        <w:t xml:space="preserve">, el 19/7/2019, </w:t>
      </w:r>
      <w:r w:rsidR="00E05D73" w:rsidRPr="00964175">
        <w:rPr>
          <w:rFonts w:ascii="Arial" w:hAnsi="Arial" w:cs="Arial"/>
          <w:sz w:val="24"/>
          <w:szCs w:val="24"/>
        </w:rPr>
        <w:t xml:space="preserve"> </w:t>
      </w:r>
      <w:r w:rsidR="00437742" w:rsidRPr="00964175">
        <w:rPr>
          <w:rFonts w:ascii="Arial" w:hAnsi="Arial" w:cs="Arial"/>
          <w:sz w:val="24"/>
          <w:szCs w:val="24"/>
        </w:rPr>
        <w:t xml:space="preserve">tribunal </w:t>
      </w:r>
      <w:r w:rsidR="006C2311">
        <w:rPr>
          <w:rFonts w:ascii="Arial" w:hAnsi="Arial" w:cs="Arial"/>
          <w:sz w:val="24"/>
          <w:szCs w:val="24"/>
        </w:rPr>
        <w:t xml:space="preserve">que </w:t>
      </w:r>
      <w:r w:rsidR="00437742" w:rsidRPr="00964175">
        <w:rPr>
          <w:rFonts w:ascii="Arial" w:hAnsi="Arial" w:cs="Arial"/>
          <w:sz w:val="24"/>
          <w:szCs w:val="24"/>
        </w:rPr>
        <w:t xml:space="preserve">consideró que </w:t>
      </w:r>
      <w:r w:rsidR="00E05D73" w:rsidRPr="00964175">
        <w:rPr>
          <w:rFonts w:ascii="Arial" w:hAnsi="Arial" w:cs="Arial"/>
          <w:sz w:val="24"/>
          <w:szCs w:val="24"/>
        </w:rPr>
        <w:t>pronunciarse exigía analizar la naturaleza del vínculo habido entre los actores y quien habrá de ser demandada en el reclamo de fondo y el alc</w:t>
      </w:r>
      <w:r w:rsidR="006C2311">
        <w:rPr>
          <w:rFonts w:ascii="Arial" w:hAnsi="Arial" w:cs="Arial"/>
          <w:sz w:val="24"/>
          <w:szCs w:val="24"/>
        </w:rPr>
        <w:t>ance de s</w:t>
      </w:r>
      <w:r w:rsidR="00C037B2">
        <w:rPr>
          <w:rFonts w:ascii="Arial" w:hAnsi="Arial" w:cs="Arial"/>
          <w:sz w:val="24"/>
          <w:szCs w:val="24"/>
        </w:rPr>
        <w:t>us</w:t>
      </w:r>
      <w:r w:rsidR="006C2311">
        <w:rPr>
          <w:rFonts w:ascii="Arial" w:hAnsi="Arial" w:cs="Arial"/>
          <w:sz w:val="24"/>
          <w:szCs w:val="24"/>
        </w:rPr>
        <w:t xml:space="preserve"> derechos y deberes, lo que resulta incompatible con </w:t>
      </w:r>
      <w:r w:rsidR="00437742" w:rsidRPr="00964175">
        <w:rPr>
          <w:rFonts w:ascii="Arial" w:hAnsi="Arial" w:cs="Arial"/>
          <w:sz w:val="24"/>
          <w:szCs w:val="24"/>
        </w:rPr>
        <w:t xml:space="preserve">la tesis restrictiva sentada por la CSJN con respecto a las cautelares </w:t>
      </w:r>
      <w:proofErr w:type="spellStart"/>
      <w:r w:rsidR="00437742" w:rsidRPr="00964175">
        <w:rPr>
          <w:rFonts w:ascii="Arial" w:hAnsi="Arial" w:cs="Arial"/>
          <w:sz w:val="24"/>
          <w:szCs w:val="24"/>
        </w:rPr>
        <w:t>innovativas</w:t>
      </w:r>
      <w:proofErr w:type="spellEnd"/>
      <w:r w:rsidR="00E05D73" w:rsidRPr="00964175">
        <w:rPr>
          <w:rFonts w:ascii="Arial" w:hAnsi="Arial" w:cs="Arial"/>
          <w:sz w:val="24"/>
          <w:szCs w:val="24"/>
        </w:rPr>
        <w:t>.</w:t>
      </w:r>
    </w:p>
    <w:p w:rsidR="006D167C" w:rsidRPr="00964175" w:rsidRDefault="006A48D1" w:rsidP="00964175">
      <w:pPr>
        <w:spacing w:after="0" w:line="360" w:lineRule="auto"/>
        <w:jc w:val="both"/>
        <w:rPr>
          <w:rFonts w:ascii="Arial" w:hAnsi="Arial" w:cs="Arial"/>
          <w:sz w:val="24"/>
          <w:szCs w:val="24"/>
        </w:rPr>
      </w:pPr>
      <w:r w:rsidRPr="00964175">
        <w:rPr>
          <w:rFonts w:ascii="Arial" w:hAnsi="Arial" w:cs="Arial"/>
          <w:sz w:val="24"/>
          <w:szCs w:val="24"/>
        </w:rPr>
        <w:tab/>
      </w:r>
      <w:r w:rsidR="00E05D73" w:rsidRPr="00964175">
        <w:rPr>
          <w:rFonts w:ascii="Arial" w:hAnsi="Arial" w:cs="Arial"/>
          <w:sz w:val="24"/>
          <w:szCs w:val="24"/>
        </w:rPr>
        <w:t xml:space="preserve">En </w:t>
      </w:r>
      <w:r w:rsidR="00085B3A" w:rsidRPr="00964175">
        <w:rPr>
          <w:rFonts w:ascii="Arial" w:hAnsi="Arial" w:cs="Arial"/>
          <w:sz w:val="24"/>
          <w:szCs w:val="24"/>
        </w:rPr>
        <w:t>un</w:t>
      </w:r>
      <w:r w:rsidRPr="00964175">
        <w:rPr>
          <w:rFonts w:ascii="Arial" w:hAnsi="Arial" w:cs="Arial"/>
          <w:sz w:val="24"/>
          <w:szCs w:val="24"/>
        </w:rPr>
        <w:t>a</w:t>
      </w:r>
      <w:r w:rsidR="00E05D73" w:rsidRPr="00964175">
        <w:rPr>
          <w:rFonts w:ascii="Arial" w:hAnsi="Arial" w:cs="Arial"/>
          <w:sz w:val="24"/>
          <w:szCs w:val="24"/>
        </w:rPr>
        <w:t xml:space="preserve"> causa contra “</w:t>
      </w:r>
      <w:proofErr w:type="spellStart"/>
      <w:r w:rsidR="00E05D73" w:rsidRPr="00964175">
        <w:rPr>
          <w:rFonts w:ascii="Arial" w:hAnsi="Arial" w:cs="Arial"/>
          <w:sz w:val="24"/>
          <w:szCs w:val="24"/>
        </w:rPr>
        <w:t>RepartosYa</w:t>
      </w:r>
      <w:proofErr w:type="spellEnd"/>
      <w:r w:rsidR="00E05D73" w:rsidRPr="00964175">
        <w:rPr>
          <w:rFonts w:ascii="Arial" w:hAnsi="Arial" w:cs="Arial"/>
          <w:sz w:val="24"/>
          <w:szCs w:val="24"/>
        </w:rPr>
        <w:t>”,</w:t>
      </w:r>
      <w:r w:rsidR="007E330D" w:rsidRPr="00964175">
        <w:rPr>
          <w:rFonts w:ascii="Arial" w:hAnsi="Arial" w:cs="Arial"/>
          <w:sz w:val="24"/>
          <w:szCs w:val="24"/>
        </w:rPr>
        <w:t xml:space="preserve"> en la que el actor </w:t>
      </w:r>
      <w:r w:rsidR="00943160">
        <w:rPr>
          <w:rFonts w:ascii="Arial" w:hAnsi="Arial" w:cs="Arial"/>
          <w:sz w:val="24"/>
          <w:szCs w:val="24"/>
        </w:rPr>
        <w:t xml:space="preserve">invocó </w:t>
      </w:r>
      <w:r w:rsidR="007E330D" w:rsidRPr="00964175">
        <w:rPr>
          <w:rFonts w:ascii="Arial" w:hAnsi="Arial" w:cs="Arial"/>
          <w:sz w:val="24"/>
          <w:szCs w:val="24"/>
        </w:rPr>
        <w:t xml:space="preserve">que realizaba para la empresa demandada tareas </w:t>
      </w:r>
      <w:r w:rsidR="00C037B2">
        <w:rPr>
          <w:rFonts w:ascii="Arial" w:hAnsi="Arial" w:cs="Arial"/>
          <w:sz w:val="24"/>
          <w:szCs w:val="24"/>
        </w:rPr>
        <w:t xml:space="preserve">como </w:t>
      </w:r>
      <w:r w:rsidR="007E330D" w:rsidRPr="00964175">
        <w:rPr>
          <w:rFonts w:ascii="Arial" w:hAnsi="Arial" w:cs="Arial"/>
          <w:sz w:val="24"/>
          <w:szCs w:val="24"/>
        </w:rPr>
        <w:t xml:space="preserve">mensajero repartidor, hasta que </w:t>
      </w:r>
      <w:r w:rsidR="00943160">
        <w:rPr>
          <w:rFonts w:ascii="Arial" w:hAnsi="Arial" w:cs="Arial"/>
          <w:sz w:val="24"/>
          <w:szCs w:val="24"/>
        </w:rPr>
        <w:t>s</w:t>
      </w:r>
      <w:r w:rsidR="007E330D" w:rsidRPr="00964175">
        <w:rPr>
          <w:rFonts w:ascii="Arial" w:hAnsi="Arial" w:cs="Arial"/>
          <w:sz w:val="24"/>
          <w:szCs w:val="24"/>
        </w:rPr>
        <w:t>e le impidió el ingreso a la aplicación instalada en su dispositivo celular, sin otra explicación que un mensaje indicando “credenciales incorrectas</w:t>
      </w:r>
      <w:r w:rsidR="00C037B2">
        <w:rPr>
          <w:rFonts w:ascii="Arial" w:hAnsi="Arial" w:cs="Arial"/>
          <w:sz w:val="24"/>
          <w:szCs w:val="24"/>
        </w:rPr>
        <w:t>. E</w:t>
      </w:r>
      <w:r w:rsidR="00E05D73" w:rsidRPr="00964175">
        <w:rPr>
          <w:rFonts w:ascii="Arial" w:hAnsi="Arial" w:cs="Arial"/>
          <w:sz w:val="24"/>
          <w:szCs w:val="24"/>
        </w:rPr>
        <w:t>l Juzgado Nacional del Trabajo Nro. 75</w:t>
      </w:r>
      <w:r w:rsidR="00E05D73" w:rsidRPr="00964175">
        <w:rPr>
          <w:rStyle w:val="Refdenotaalpie"/>
          <w:rFonts w:ascii="Arial" w:hAnsi="Arial" w:cs="Arial"/>
          <w:sz w:val="24"/>
          <w:szCs w:val="24"/>
        </w:rPr>
        <w:footnoteReference w:id="25"/>
      </w:r>
      <w:r w:rsidR="00E05D73" w:rsidRPr="00964175">
        <w:rPr>
          <w:rFonts w:ascii="Arial" w:hAnsi="Arial" w:cs="Arial"/>
          <w:sz w:val="24"/>
          <w:szCs w:val="24"/>
        </w:rPr>
        <w:t xml:space="preserve"> consideró que no se verificaban los requisitos para la procedencia de una medida cautelar como la peticionada. </w:t>
      </w:r>
      <w:r w:rsidR="007E330D" w:rsidRPr="00964175">
        <w:rPr>
          <w:rFonts w:ascii="Arial" w:hAnsi="Arial" w:cs="Arial"/>
          <w:sz w:val="24"/>
          <w:szCs w:val="24"/>
        </w:rPr>
        <w:t>Este pronunciamiento fue revocado por la Sala III</w:t>
      </w:r>
      <w:r w:rsidR="007E330D" w:rsidRPr="00964175">
        <w:rPr>
          <w:rStyle w:val="Refdenotaalpie"/>
          <w:rFonts w:ascii="Arial" w:hAnsi="Arial" w:cs="Arial"/>
          <w:sz w:val="24"/>
          <w:szCs w:val="24"/>
        </w:rPr>
        <w:footnoteReference w:id="26"/>
      </w:r>
      <w:r w:rsidR="007E330D" w:rsidRPr="00964175">
        <w:rPr>
          <w:rFonts w:ascii="Arial" w:hAnsi="Arial" w:cs="Arial"/>
          <w:sz w:val="24"/>
          <w:szCs w:val="24"/>
        </w:rPr>
        <w:t xml:space="preserve"> de la Cámara Nacional de Apelaciones del Tr</w:t>
      </w:r>
      <w:r w:rsidRPr="00964175">
        <w:rPr>
          <w:rFonts w:ascii="Arial" w:hAnsi="Arial" w:cs="Arial"/>
          <w:sz w:val="24"/>
          <w:szCs w:val="24"/>
        </w:rPr>
        <w:t xml:space="preserve">abajo, tribunal que consideró que </w:t>
      </w:r>
      <w:r w:rsidR="00C037B2">
        <w:rPr>
          <w:rFonts w:ascii="Arial" w:hAnsi="Arial" w:cs="Arial"/>
          <w:sz w:val="24"/>
          <w:szCs w:val="24"/>
        </w:rPr>
        <w:t xml:space="preserve">al menos verosímil </w:t>
      </w:r>
      <w:r w:rsidRPr="00964175">
        <w:rPr>
          <w:rFonts w:ascii="Arial" w:hAnsi="Arial" w:cs="Arial"/>
          <w:sz w:val="24"/>
          <w:szCs w:val="24"/>
        </w:rPr>
        <w:t xml:space="preserve">el derecho invocado por la demandante </w:t>
      </w:r>
      <w:r w:rsidR="00943160">
        <w:rPr>
          <w:rFonts w:ascii="Arial" w:hAnsi="Arial" w:cs="Arial"/>
          <w:sz w:val="24"/>
          <w:szCs w:val="24"/>
        </w:rPr>
        <w:t xml:space="preserve">y </w:t>
      </w:r>
      <w:r w:rsidRPr="00964175">
        <w:rPr>
          <w:rFonts w:ascii="Arial" w:hAnsi="Arial" w:cs="Arial"/>
          <w:sz w:val="24"/>
          <w:szCs w:val="24"/>
        </w:rPr>
        <w:t xml:space="preserve">que la configuración del peligro en la demora es clara en la medida en que, tal como lo expresan los propios considerados del </w:t>
      </w:r>
      <w:proofErr w:type="spellStart"/>
      <w:r w:rsidRPr="00964175">
        <w:rPr>
          <w:rFonts w:ascii="Arial" w:hAnsi="Arial" w:cs="Arial"/>
          <w:sz w:val="24"/>
          <w:szCs w:val="24"/>
        </w:rPr>
        <w:t>Dec</w:t>
      </w:r>
      <w:proofErr w:type="spellEnd"/>
      <w:r w:rsidRPr="00964175">
        <w:rPr>
          <w:rFonts w:ascii="Arial" w:hAnsi="Arial" w:cs="Arial"/>
          <w:sz w:val="24"/>
          <w:szCs w:val="24"/>
        </w:rPr>
        <w:t xml:space="preserve">. N° 329/2020, la restricción en análisis (prohibición de despedir) alude a la excepcional situación derivada de la pandemia que conlleva la necesidad de adoptar medidas de idéntica índole. </w:t>
      </w:r>
      <w:r w:rsidR="00942075">
        <w:rPr>
          <w:rFonts w:ascii="Arial" w:hAnsi="Arial" w:cs="Arial"/>
          <w:sz w:val="24"/>
          <w:szCs w:val="24"/>
        </w:rPr>
        <w:t>L</w:t>
      </w:r>
      <w:r w:rsidRPr="00964175">
        <w:rPr>
          <w:rFonts w:ascii="Arial" w:hAnsi="Arial" w:cs="Arial"/>
          <w:sz w:val="24"/>
          <w:szCs w:val="24"/>
        </w:rPr>
        <w:t>a propia naturaleza de la protección otorgada por la norma de excepci</w:t>
      </w:r>
      <w:r w:rsidR="00C037B2">
        <w:rPr>
          <w:rFonts w:ascii="Arial" w:hAnsi="Arial" w:cs="Arial"/>
          <w:sz w:val="24"/>
          <w:szCs w:val="24"/>
        </w:rPr>
        <w:t xml:space="preserve">ón se </w:t>
      </w:r>
      <w:r w:rsidRPr="00964175">
        <w:rPr>
          <w:rFonts w:ascii="Arial" w:hAnsi="Arial" w:cs="Arial"/>
          <w:sz w:val="24"/>
          <w:szCs w:val="24"/>
        </w:rPr>
        <w:t>vincula</w:t>
      </w:r>
      <w:r w:rsidR="00C037B2">
        <w:rPr>
          <w:rFonts w:ascii="Arial" w:hAnsi="Arial" w:cs="Arial"/>
          <w:sz w:val="24"/>
          <w:szCs w:val="24"/>
        </w:rPr>
        <w:t xml:space="preserve"> con </w:t>
      </w:r>
      <w:r w:rsidRPr="00964175">
        <w:rPr>
          <w:rFonts w:ascii="Arial" w:hAnsi="Arial" w:cs="Arial"/>
          <w:sz w:val="24"/>
          <w:szCs w:val="24"/>
        </w:rPr>
        <w:t>la gravedad de la situación generada por la cuarentena</w:t>
      </w:r>
      <w:r w:rsidR="00C037B2">
        <w:rPr>
          <w:rFonts w:ascii="Arial" w:hAnsi="Arial" w:cs="Arial"/>
          <w:sz w:val="24"/>
          <w:szCs w:val="24"/>
        </w:rPr>
        <w:t xml:space="preserve"> y su incumplimiento significa</w:t>
      </w:r>
      <w:r w:rsidRPr="00964175">
        <w:rPr>
          <w:rFonts w:ascii="Arial" w:hAnsi="Arial" w:cs="Arial"/>
          <w:sz w:val="24"/>
          <w:szCs w:val="24"/>
        </w:rPr>
        <w:t>ría un eventual e inmediato perjuicio sobre el actor, privado de la imposibilidad de trabajar y de recursos económicos para afrontarla, cuyos efectos no resultarían susceptibles de reparación alguna con posterioridad.</w:t>
      </w:r>
      <w:r w:rsidR="00085B3A" w:rsidRPr="00964175">
        <w:rPr>
          <w:rFonts w:ascii="Arial" w:hAnsi="Arial" w:cs="Arial"/>
          <w:sz w:val="24"/>
          <w:szCs w:val="24"/>
        </w:rPr>
        <w:t xml:space="preserve"> Por lo tanto, se dispuso la reinstalación del actor bajo apercibimiento de </w:t>
      </w:r>
      <w:proofErr w:type="spellStart"/>
      <w:r w:rsidR="00085B3A" w:rsidRPr="00964175">
        <w:rPr>
          <w:rFonts w:ascii="Arial" w:hAnsi="Arial" w:cs="Arial"/>
          <w:sz w:val="24"/>
          <w:szCs w:val="24"/>
        </w:rPr>
        <w:t>astreintes</w:t>
      </w:r>
      <w:proofErr w:type="spellEnd"/>
      <w:r w:rsidR="00085B3A" w:rsidRPr="00964175">
        <w:rPr>
          <w:rFonts w:ascii="Arial" w:hAnsi="Arial" w:cs="Arial"/>
          <w:sz w:val="24"/>
          <w:szCs w:val="24"/>
        </w:rPr>
        <w:t xml:space="preserve">. </w:t>
      </w:r>
    </w:p>
    <w:p w:rsidR="00063A6E" w:rsidRDefault="00085B3A" w:rsidP="00964175">
      <w:pPr>
        <w:autoSpaceDE w:val="0"/>
        <w:autoSpaceDN w:val="0"/>
        <w:adjustRightInd w:val="0"/>
        <w:spacing w:after="0" w:line="360" w:lineRule="auto"/>
        <w:jc w:val="both"/>
        <w:rPr>
          <w:rFonts w:ascii="Arial" w:hAnsi="Arial" w:cs="Arial"/>
          <w:sz w:val="24"/>
          <w:szCs w:val="24"/>
        </w:rPr>
      </w:pPr>
      <w:r w:rsidRPr="00964175">
        <w:rPr>
          <w:rFonts w:ascii="Arial" w:hAnsi="Arial" w:cs="Arial"/>
          <w:sz w:val="24"/>
          <w:szCs w:val="24"/>
        </w:rPr>
        <w:lastRenderedPageBreak/>
        <w:tab/>
        <w:t>En otra causa contra “Repartos Ya”, que tramitó por ante el Juzgado Nacional del Trabajo Nro. 60</w:t>
      </w:r>
      <w:r w:rsidRPr="00964175">
        <w:rPr>
          <w:rStyle w:val="Refdenotaalpie"/>
          <w:rFonts w:ascii="Arial" w:hAnsi="Arial" w:cs="Arial"/>
          <w:sz w:val="24"/>
          <w:szCs w:val="24"/>
        </w:rPr>
        <w:footnoteReference w:id="27"/>
      </w:r>
      <w:r w:rsidRPr="00964175">
        <w:rPr>
          <w:rFonts w:ascii="Arial" w:hAnsi="Arial" w:cs="Arial"/>
          <w:sz w:val="24"/>
          <w:szCs w:val="24"/>
        </w:rPr>
        <w:t>, el actor también invocó que era repartidor</w:t>
      </w:r>
      <w:r w:rsidR="0043086E" w:rsidRPr="00964175">
        <w:rPr>
          <w:rFonts w:ascii="Arial" w:hAnsi="Arial" w:cs="Arial"/>
          <w:sz w:val="24"/>
          <w:szCs w:val="24"/>
        </w:rPr>
        <w:t>, con moto, celular y que a través de una aplicación se le asignaban los pedidos</w:t>
      </w:r>
      <w:r w:rsidRPr="00964175">
        <w:rPr>
          <w:rFonts w:ascii="Arial" w:hAnsi="Arial" w:cs="Arial"/>
          <w:sz w:val="24"/>
          <w:szCs w:val="24"/>
        </w:rPr>
        <w:t xml:space="preserve"> y que</w:t>
      </w:r>
      <w:r w:rsidR="0043086E" w:rsidRPr="00964175">
        <w:rPr>
          <w:rFonts w:ascii="Arial" w:hAnsi="Arial" w:cs="Arial"/>
          <w:sz w:val="24"/>
          <w:szCs w:val="24"/>
        </w:rPr>
        <w:t xml:space="preserve"> en la fecha señalada se le bloqueó la aplicación</w:t>
      </w:r>
      <w:r w:rsidR="00C037B2">
        <w:rPr>
          <w:rFonts w:ascii="Arial" w:hAnsi="Arial" w:cs="Arial"/>
          <w:sz w:val="24"/>
          <w:szCs w:val="24"/>
        </w:rPr>
        <w:t>. S</w:t>
      </w:r>
      <w:r w:rsidR="0043086E" w:rsidRPr="00964175">
        <w:rPr>
          <w:rFonts w:ascii="Arial" w:hAnsi="Arial" w:cs="Arial"/>
          <w:sz w:val="24"/>
          <w:szCs w:val="24"/>
        </w:rPr>
        <w:t>e resolvió que</w:t>
      </w:r>
      <w:r w:rsidR="00C037B2">
        <w:rPr>
          <w:rFonts w:ascii="Arial" w:hAnsi="Arial" w:cs="Arial"/>
          <w:sz w:val="24"/>
          <w:szCs w:val="24"/>
        </w:rPr>
        <w:t>, de conformidad con el espíritu del</w:t>
      </w:r>
      <w:r w:rsidR="0043086E" w:rsidRPr="00964175">
        <w:rPr>
          <w:rFonts w:ascii="Arial" w:hAnsi="Arial" w:cs="Arial"/>
          <w:sz w:val="24"/>
          <w:szCs w:val="24"/>
        </w:rPr>
        <w:t xml:space="preserve"> art. 2 del </w:t>
      </w:r>
      <w:proofErr w:type="spellStart"/>
      <w:r w:rsidR="0043086E" w:rsidRPr="00964175">
        <w:rPr>
          <w:rFonts w:ascii="Arial" w:hAnsi="Arial" w:cs="Arial"/>
          <w:sz w:val="24"/>
          <w:szCs w:val="24"/>
        </w:rPr>
        <w:t>Dec</w:t>
      </w:r>
      <w:proofErr w:type="spellEnd"/>
      <w:r w:rsidR="0043086E" w:rsidRPr="00964175">
        <w:rPr>
          <w:rFonts w:ascii="Arial" w:hAnsi="Arial" w:cs="Arial"/>
          <w:sz w:val="24"/>
          <w:szCs w:val="24"/>
        </w:rPr>
        <w:t xml:space="preserve">. 329/2020, </w:t>
      </w:r>
      <w:r w:rsidR="00C037B2">
        <w:rPr>
          <w:rFonts w:ascii="Arial" w:hAnsi="Arial" w:cs="Arial"/>
          <w:sz w:val="24"/>
          <w:szCs w:val="24"/>
        </w:rPr>
        <w:t xml:space="preserve">que </w:t>
      </w:r>
      <w:r w:rsidR="0043086E" w:rsidRPr="00964175">
        <w:rPr>
          <w:rFonts w:ascii="Arial" w:hAnsi="Arial" w:cs="Arial"/>
          <w:sz w:val="24"/>
          <w:szCs w:val="24"/>
        </w:rPr>
        <w:t>tiende a la protección de las fuentes de trabajo y a que no haya despidos durante el periodo establecido en el trascurso del aislamiento social, preventivo y obligatorio</w:t>
      </w:r>
      <w:r w:rsidR="00C037B2">
        <w:rPr>
          <w:rFonts w:ascii="Arial" w:hAnsi="Arial" w:cs="Arial"/>
          <w:sz w:val="24"/>
          <w:szCs w:val="24"/>
        </w:rPr>
        <w:t xml:space="preserve">, </w:t>
      </w:r>
      <w:r w:rsidR="0043086E" w:rsidRPr="00964175">
        <w:rPr>
          <w:rFonts w:ascii="Arial" w:hAnsi="Arial" w:cs="Arial"/>
          <w:sz w:val="24"/>
          <w:szCs w:val="24"/>
        </w:rPr>
        <w:t>la desvinculación debe analizarse e interpretarse de manera estricta, pues resultaría sencillo para el empleador eludir la prohibición normativa mediante la invocación formal de una causa de despido</w:t>
      </w:r>
      <w:r w:rsidR="00C037B2">
        <w:rPr>
          <w:rFonts w:ascii="Arial" w:hAnsi="Arial" w:cs="Arial"/>
          <w:sz w:val="24"/>
          <w:szCs w:val="24"/>
        </w:rPr>
        <w:t>. P</w:t>
      </w:r>
      <w:r w:rsidR="0043086E" w:rsidRPr="00964175">
        <w:rPr>
          <w:rFonts w:ascii="Arial" w:hAnsi="Arial" w:cs="Arial"/>
          <w:sz w:val="24"/>
          <w:szCs w:val="24"/>
        </w:rPr>
        <w:t xml:space="preserve">or ende, consideró configurados los recaudos para la procedencia de la medida peticionada y dispuso la reinstalación del trabajador bajo apercibimiento de </w:t>
      </w:r>
      <w:proofErr w:type="spellStart"/>
      <w:r w:rsidR="0043086E" w:rsidRPr="00964175">
        <w:rPr>
          <w:rFonts w:ascii="Arial" w:hAnsi="Arial" w:cs="Arial"/>
          <w:sz w:val="24"/>
          <w:szCs w:val="24"/>
        </w:rPr>
        <w:t>astreintes</w:t>
      </w:r>
      <w:proofErr w:type="spellEnd"/>
      <w:r w:rsidR="0043086E" w:rsidRPr="00964175">
        <w:rPr>
          <w:rFonts w:ascii="Arial" w:hAnsi="Arial" w:cs="Arial"/>
          <w:sz w:val="24"/>
          <w:szCs w:val="24"/>
        </w:rPr>
        <w:t xml:space="preserve">.  </w:t>
      </w:r>
      <w:r w:rsidR="00B20000" w:rsidRPr="00964175">
        <w:rPr>
          <w:rFonts w:ascii="Arial" w:hAnsi="Arial" w:cs="Arial"/>
          <w:sz w:val="24"/>
          <w:szCs w:val="24"/>
        </w:rPr>
        <w:t>La reseñada sentencia fue confirmada por la Sala VI</w:t>
      </w:r>
      <w:r w:rsidR="00B20000" w:rsidRPr="00964175">
        <w:rPr>
          <w:rStyle w:val="Refdenotaalpie"/>
          <w:rFonts w:ascii="Arial" w:hAnsi="Arial" w:cs="Arial"/>
          <w:sz w:val="24"/>
          <w:szCs w:val="24"/>
        </w:rPr>
        <w:footnoteReference w:id="28"/>
      </w:r>
      <w:r w:rsidR="00B20000" w:rsidRPr="00964175">
        <w:rPr>
          <w:rFonts w:ascii="Arial" w:hAnsi="Arial" w:cs="Arial"/>
          <w:sz w:val="24"/>
          <w:szCs w:val="24"/>
        </w:rPr>
        <w:t xml:space="preserve"> de la Cámara Nacional de Apelaciones del Trabajo </w:t>
      </w:r>
      <w:r w:rsidR="00942075">
        <w:rPr>
          <w:rFonts w:ascii="Arial" w:hAnsi="Arial" w:cs="Arial"/>
          <w:sz w:val="24"/>
          <w:szCs w:val="24"/>
        </w:rPr>
        <w:t xml:space="preserve">que, </w:t>
      </w:r>
      <w:r w:rsidR="00B20000" w:rsidRPr="00964175">
        <w:rPr>
          <w:rFonts w:ascii="Arial" w:hAnsi="Arial" w:cs="Arial"/>
          <w:sz w:val="24"/>
          <w:szCs w:val="24"/>
        </w:rPr>
        <w:t>sin abrir juicio sobre el fondo</w:t>
      </w:r>
      <w:r w:rsidR="00942075">
        <w:rPr>
          <w:rFonts w:ascii="Arial" w:hAnsi="Arial" w:cs="Arial"/>
          <w:sz w:val="24"/>
          <w:szCs w:val="24"/>
        </w:rPr>
        <w:t>,</w:t>
      </w:r>
      <w:r w:rsidR="00B20000" w:rsidRPr="00964175">
        <w:rPr>
          <w:rFonts w:ascii="Arial" w:hAnsi="Arial" w:cs="Arial"/>
          <w:sz w:val="24"/>
          <w:szCs w:val="24"/>
        </w:rPr>
        <w:t xml:space="preserve"> </w:t>
      </w:r>
      <w:r w:rsidR="00470234" w:rsidRPr="00964175">
        <w:rPr>
          <w:rFonts w:ascii="Arial" w:hAnsi="Arial" w:cs="Arial"/>
          <w:sz w:val="24"/>
          <w:szCs w:val="24"/>
        </w:rPr>
        <w:t>consideró acreditado l</w:t>
      </w:r>
      <w:r w:rsidR="00C037B2">
        <w:rPr>
          <w:rFonts w:ascii="Arial" w:hAnsi="Arial" w:cs="Arial"/>
          <w:sz w:val="24"/>
          <w:szCs w:val="24"/>
        </w:rPr>
        <w:t>os</w:t>
      </w:r>
      <w:r w:rsidR="00470234" w:rsidRPr="00964175">
        <w:rPr>
          <w:rFonts w:ascii="Arial" w:hAnsi="Arial" w:cs="Arial"/>
          <w:sz w:val="24"/>
          <w:szCs w:val="24"/>
        </w:rPr>
        <w:t xml:space="preserve"> recaudo</w:t>
      </w:r>
      <w:r w:rsidR="00C01B3B">
        <w:rPr>
          <w:rFonts w:ascii="Arial" w:hAnsi="Arial" w:cs="Arial"/>
          <w:sz w:val="24"/>
          <w:szCs w:val="24"/>
        </w:rPr>
        <w:t>s</w:t>
      </w:r>
      <w:r w:rsidR="00470234" w:rsidRPr="00964175">
        <w:rPr>
          <w:rFonts w:ascii="Arial" w:hAnsi="Arial" w:cs="Arial"/>
          <w:sz w:val="24"/>
          <w:szCs w:val="24"/>
        </w:rPr>
        <w:t xml:space="preserve"> peligro en la demora y verosimilitud del derecho.</w:t>
      </w:r>
    </w:p>
    <w:p w:rsidR="00470234" w:rsidRPr="00964175" w:rsidRDefault="00470234" w:rsidP="00964175">
      <w:pPr>
        <w:autoSpaceDE w:val="0"/>
        <w:autoSpaceDN w:val="0"/>
        <w:adjustRightInd w:val="0"/>
        <w:spacing w:after="0" w:line="360" w:lineRule="auto"/>
        <w:jc w:val="both"/>
        <w:rPr>
          <w:rFonts w:ascii="Arial" w:hAnsi="Arial" w:cs="Arial"/>
          <w:sz w:val="24"/>
          <w:szCs w:val="24"/>
        </w:rPr>
      </w:pPr>
      <w:r w:rsidRPr="00964175">
        <w:rPr>
          <w:rFonts w:ascii="Arial" w:hAnsi="Arial" w:cs="Arial"/>
          <w:sz w:val="24"/>
          <w:szCs w:val="24"/>
        </w:rPr>
        <w:tab/>
      </w:r>
      <w:r w:rsidR="001B76BA" w:rsidRPr="00964175">
        <w:rPr>
          <w:rFonts w:ascii="Arial" w:hAnsi="Arial" w:cs="Arial"/>
          <w:sz w:val="24"/>
          <w:szCs w:val="24"/>
        </w:rPr>
        <w:t>El Juzgado Nacional del Trabajo Nro. 71</w:t>
      </w:r>
      <w:r w:rsidR="001B76BA" w:rsidRPr="00964175">
        <w:rPr>
          <w:rStyle w:val="Refdenotaalpie"/>
          <w:rFonts w:ascii="Arial" w:hAnsi="Arial" w:cs="Arial"/>
          <w:sz w:val="24"/>
          <w:szCs w:val="24"/>
        </w:rPr>
        <w:footnoteReference w:id="29"/>
      </w:r>
      <w:r w:rsidR="001B76BA" w:rsidRPr="00964175">
        <w:rPr>
          <w:rFonts w:ascii="Arial" w:hAnsi="Arial" w:cs="Arial"/>
          <w:sz w:val="24"/>
          <w:szCs w:val="24"/>
        </w:rPr>
        <w:t>, en una causa contra “</w:t>
      </w:r>
      <w:proofErr w:type="spellStart"/>
      <w:r w:rsidR="001B76BA" w:rsidRPr="00964175">
        <w:rPr>
          <w:rFonts w:ascii="Arial" w:hAnsi="Arial" w:cs="Arial"/>
          <w:sz w:val="24"/>
          <w:szCs w:val="24"/>
        </w:rPr>
        <w:t>RepartosYa</w:t>
      </w:r>
      <w:proofErr w:type="spellEnd"/>
      <w:r w:rsidR="001B76BA" w:rsidRPr="00964175">
        <w:rPr>
          <w:rFonts w:ascii="Arial" w:hAnsi="Arial" w:cs="Arial"/>
          <w:sz w:val="24"/>
          <w:szCs w:val="24"/>
        </w:rPr>
        <w:t xml:space="preserve">”, también admitió la medida cautelar solicitada a la actora </w:t>
      </w:r>
      <w:r w:rsidR="00140B7B" w:rsidRPr="00964175">
        <w:rPr>
          <w:rFonts w:ascii="Arial" w:hAnsi="Arial" w:cs="Arial"/>
          <w:sz w:val="24"/>
          <w:szCs w:val="24"/>
        </w:rPr>
        <w:t xml:space="preserve">a quien </w:t>
      </w:r>
      <w:r w:rsidR="001B76BA" w:rsidRPr="00964175">
        <w:rPr>
          <w:rFonts w:ascii="Arial" w:hAnsi="Arial" w:cs="Arial"/>
          <w:sz w:val="24"/>
          <w:szCs w:val="24"/>
        </w:rPr>
        <w:t>se le</w:t>
      </w:r>
      <w:r w:rsidR="00140B7B" w:rsidRPr="00964175">
        <w:rPr>
          <w:rFonts w:ascii="Arial" w:hAnsi="Arial" w:cs="Arial"/>
          <w:sz w:val="24"/>
          <w:szCs w:val="24"/>
        </w:rPr>
        <w:t xml:space="preserve"> </w:t>
      </w:r>
      <w:r w:rsidR="001B76BA" w:rsidRPr="00964175">
        <w:rPr>
          <w:rFonts w:ascii="Arial" w:hAnsi="Arial" w:cs="Arial"/>
          <w:sz w:val="24"/>
          <w:szCs w:val="24"/>
        </w:rPr>
        <w:t xml:space="preserve">suspendió en la prestación que efectuaba </w:t>
      </w:r>
      <w:r w:rsidR="00063A6E">
        <w:rPr>
          <w:rFonts w:ascii="Arial" w:hAnsi="Arial" w:cs="Arial"/>
          <w:sz w:val="24"/>
          <w:szCs w:val="24"/>
        </w:rPr>
        <w:t>-</w:t>
      </w:r>
      <w:r w:rsidR="001B76BA" w:rsidRPr="00964175">
        <w:rPr>
          <w:rFonts w:ascii="Arial" w:hAnsi="Arial" w:cs="Arial"/>
          <w:sz w:val="24"/>
          <w:szCs w:val="24"/>
        </w:rPr>
        <w:t>con posterioridad al dictado</w:t>
      </w:r>
      <w:r w:rsidR="00140B7B" w:rsidRPr="00964175">
        <w:rPr>
          <w:rFonts w:ascii="Arial" w:hAnsi="Arial" w:cs="Arial"/>
          <w:sz w:val="24"/>
          <w:szCs w:val="24"/>
        </w:rPr>
        <w:t xml:space="preserve"> </w:t>
      </w:r>
      <w:r w:rsidR="001B76BA" w:rsidRPr="00964175">
        <w:rPr>
          <w:rFonts w:ascii="Arial" w:hAnsi="Arial" w:cs="Arial"/>
          <w:sz w:val="24"/>
          <w:szCs w:val="24"/>
        </w:rPr>
        <w:t>del DNU 297</w:t>
      </w:r>
      <w:r w:rsidR="00140B7B" w:rsidRPr="00964175">
        <w:rPr>
          <w:rFonts w:ascii="Arial" w:hAnsi="Arial" w:cs="Arial"/>
          <w:sz w:val="24"/>
          <w:szCs w:val="24"/>
        </w:rPr>
        <w:t>/2</w:t>
      </w:r>
      <w:r w:rsidR="001B76BA" w:rsidRPr="00964175">
        <w:rPr>
          <w:rFonts w:ascii="Arial" w:hAnsi="Arial" w:cs="Arial"/>
          <w:sz w:val="24"/>
          <w:szCs w:val="24"/>
        </w:rPr>
        <w:t xml:space="preserve">020 </w:t>
      </w:r>
      <w:r w:rsidR="00140B7B" w:rsidRPr="00964175">
        <w:rPr>
          <w:rFonts w:ascii="Arial" w:hAnsi="Arial" w:cs="Arial"/>
          <w:sz w:val="24"/>
          <w:szCs w:val="24"/>
        </w:rPr>
        <w:t>y</w:t>
      </w:r>
      <w:r w:rsidR="001B76BA" w:rsidRPr="00964175">
        <w:rPr>
          <w:rFonts w:ascii="Arial" w:hAnsi="Arial" w:cs="Arial"/>
          <w:sz w:val="24"/>
          <w:szCs w:val="24"/>
        </w:rPr>
        <w:t xml:space="preserve"> el DNU 329</w:t>
      </w:r>
      <w:r w:rsidR="00140B7B" w:rsidRPr="00964175">
        <w:rPr>
          <w:rFonts w:ascii="Arial" w:hAnsi="Arial" w:cs="Arial"/>
          <w:sz w:val="24"/>
          <w:szCs w:val="24"/>
        </w:rPr>
        <w:t>/</w:t>
      </w:r>
      <w:r w:rsidR="001B76BA" w:rsidRPr="00964175">
        <w:rPr>
          <w:rFonts w:ascii="Arial" w:hAnsi="Arial" w:cs="Arial"/>
          <w:sz w:val="24"/>
          <w:szCs w:val="24"/>
        </w:rPr>
        <w:t>2020</w:t>
      </w:r>
      <w:r w:rsidR="00063A6E">
        <w:rPr>
          <w:rFonts w:ascii="Arial" w:hAnsi="Arial" w:cs="Arial"/>
          <w:sz w:val="24"/>
          <w:szCs w:val="24"/>
        </w:rPr>
        <w:t>-</w:t>
      </w:r>
      <w:r w:rsidR="00943160">
        <w:rPr>
          <w:rFonts w:ascii="Arial" w:hAnsi="Arial" w:cs="Arial"/>
          <w:sz w:val="24"/>
          <w:szCs w:val="24"/>
        </w:rPr>
        <w:t>. S</w:t>
      </w:r>
      <w:r w:rsidR="00140B7B" w:rsidRPr="00964175">
        <w:rPr>
          <w:rFonts w:ascii="Arial" w:hAnsi="Arial" w:cs="Arial"/>
          <w:sz w:val="24"/>
          <w:szCs w:val="24"/>
        </w:rPr>
        <w:t>in perjuicio que la accionada desconoc</w:t>
      </w:r>
      <w:r w:rsidR="00063A6E">
        <w:rPr>
          <w:rFonts w:ascii="Arial" w:hAnsi="Arial" w:cs="Arial"/>
          <w:sz w:val="24"/>
          <w:szCs w:val="24"/>
        </w:rPr>
        <w:t>ió</w:t>
      </w:r>
      <w:r w:rsidR="00140B7B" w:rsidRPr="00964175">
        <w:rPr>
          <w:rFonts w:ascii="Arial" w:hAnsi="Arial" w:cs="Arial"/>
          <w:sz w:val="24"/>
          <w:szCs w:val="24"/>
        </w:rPr>
        <w:t xml:space="preserve"> el carácter laboral de la relación, a</w:t>
      </w:r>
      <w:r w:rsidR="00063A6E">
        <w:rPr>
          <w:rFonts w:ascii="Arial" w:hAnsi="Arial" w:cs="Arial"/>
          <w:sz w:val="24"/>
          <w:szCs w:val="24"/>
        </w:rPr>
        <w:t xml:space="preserve">dmitió </w:t>
      </w:r>
      <w:r w:rsidR="00140B7B" w:rsidRPr="00964175">
        <w:rPr>
          <w:rFonts w:ascii="Arial" w:hAnsi="Arial" w:cs="Arial"/>
          <w:sz w:val="24"/>
          <w:szCs w:val="24"/>
        </w:rPr>
        <w:t>una vinculación continuada en virtud de un contrato al que califica como comercial</w:t>
      </w:r>
      <w:r w:rsidR="00063A6E">
        <w:rPr>
          <w:rFonts w:ascii="Arial" w:hAnsi="Arial" w:cs="Arial"/>
          <w:sz w:val="24"/>
          <w:szCs w:val="24"/>
        </w:rPr>
        <w:t xml:space="preserve"> </w:t>
      </w:r>
      <w:r w:rsidR="00943160">
        <w:rPr>
          <w:rFonts w:ascii="Arial" w:hAnsi="Arial" w:cs="Arial"/>
          <w:sz w:val="24"/>
          <w:szCs w:val="24"/>
        </w:rPr>
        <w:t>y</w:t>
      </w:r>
      <w:r w:rsidR="00140B7B" w:rsidRPr="00964175">
        <w:rPr>
          <w:rFonts w:ascii="Arial" w:hAnsi="Arial" w:cs="Arial"/>
          <w:sz w:val="24"/>
          <w:szCs w:val="24"/>
        </w:rPr>
        <w:t>,</w:t>
      </w:r>
      <w:r w:rsidR="00594355" w:rsidRPr="00964175">
        <w:rPr>
          <w:rFonts w:ascii="Arial" w:hAnsi="Arial" w:cs="Arial"/>
          <w:sz w:val="24"/>
          <w:szCs w:val="24"/>
        </w:rPr>
        <w:t xml:space="preserve"> </w:t>
      </w:r>
      <w:r w:rsidR="00140B7B" w:rsidRPr="00964175">
        <w:rPr>
          <w:rFonts w:ascii="Arial" w:hAnsi="Arial" w:cs="Arial"/>
          <w:sz w:val="24"/>
          <w:szCs w:val="24"/>
        </w:rPr>
        <w:t xml:space="preserve">sin entrar a analizar la naturaleza del vínculo, </w:t>
      </w:r>
      <w:r w:rsidR="00943160">
        <w:rPr>
          <w:rFonts w:ascii="Arial" w:hAnsi="Arial" w:cs="Arial"/>
          <w:sz w:val="24"/>
          <w:szCs w:val="24"/>
        </w:rPr>
        <w:t xml:space="preserve">el tribunal </w:t>
      </w:r>
      <w:r w:rsidR="00140B7B" w:rsidRPr="00964175">
        <w:rPr>
          <w:rFonts w:ascii="Arial" w:hAnsi="Arial" w:cs="Arial"/>
          <w:sz w:val="24"/>
          <w:szCs w:val="24"/>
        </w:rPr>
        <w:t>consider</w:t>
      </w:r>
      <w:r w:rsidR="00063A6E">
        <w:rPr>
          <w:rFonts w:ascii="Arial" w:hAnsi="Arial" w:cs="Arial"/>
          <w:sz w:val="24"/>
          <w:szCs w:val="24"/>
        </w:rPr>
        <w:t>ó</w:t>
      </w:r>
      <w:r w:rsidR="00140B7B" w:rsidRPr="00964175">
        <w:rPr>
          <w:rFonts w:ascii="Arial" w:hAnsi="Arial" w:cs="Arial"/>
          <w:sz w:val="24"/>
          <w:szCs w:val="24"/>
        </w:rPr>
        <w:t xml:space="preserve"> sumariamente acreditado que la</w:t>
      </w:r>
      <w:r w:rsidR="00594355" w:rsidRPr="00964175">
        <w:rPr>
          <w:rFonts w:ascii="Arial" w:hAnsi="Arial" w:cs="Arial"/>
          <w:sz w:val="24"/>
          <w:szCs w:val="24"/>
        </w:rPr>
        <w:t xml:space="preserve"> </w:t>
      </w:r>
      <w:r w:rsidR="00140B7B" w:rsidRPr="00964175">
        <w:rPr>
          <w:rFonts w:ascii="Arial" w:hAnsi="Arial" w:cs="Arial"/>
          <w:sz w:val="24"/>
          <w:szCs w:val="24"/>
        </w:rPr>
        <w:t>demandada decidió rescindir unilateralmente el vínculo y si bien invocó una motivación, los términos</w:t>
      </w:r>
      <w:r w:rsidR="00594355" w:rsidRPr="00964175">
        <w:rPr>
          <w:rFonts w:ascii="Arial" w:hAnsi="Arial" w:cs="Arial"/>
          <w:sz w:val="24"/>
          <w:szCs w:val="24"/>
        </w:rPr>
        <w:t xml:space="preserve"> </w:t>
      </w:r>
      <w:r w:rsidR="00140B7B" w:rsidRPr="00964175">
        <w:rPr>
          <w:rFonts w:ascii="Arial" w:hAnsi="Arial" w:cs="Arial"/>
          <w:sz w:val="24"/>
          <w:szCs w:val="24"/>
        </w:rPr>
        <w:t xml:space="preserve">empleados (“incumplimiento de la cláusula 6.1.8. </w:t>
      </w:r>
      <w:proofErr w:type="gramStart"/>
      <w:r w:rsidR="00140B7B" w:rsidRPr="00964175">
        <w:rPr>
          <w:rFonts w:ascii="Arial" w:hAnsi="Arial" w:cs="Arial"/>
          <w:sz w:val="24"/>
          <w:szCs w:val="24"/>
        </w:rPr>
        <w:t>del</w:t>
      </w:r>
      <w:proofErr w:type="gramEnd"/>
      <w:r w:rsidR="00140B7B" w:rsidRPr="00964175">
        <w:rPr>
          <w:rFonts w:ascii="Arial" w:hAnsi="Arial" w:cs="Arial"/>
          <w:sz w:val="24"/>
          <w:szCs w:val="24"/>
        </w:rPr>
        <w:t xml:space="preserve"> contrato comercial</w:t>
      </w:r>
      <w:r w:rsidR="00594355" w:rsidRPr="00964175">
        <w:rPr>
          <w:rFonts w:ascii="Arial" w:hAnsi="Arial" w:cs="Arial"/>
          <w:sz w:val="24"/>
          <w:szCs w:val="24"/>
        </w:rPr>
        <w:t xml:space="preserve"> </w:t>
      </w:r>
      <w:r w:rsidR="00140B7B" w:rsidRPr="00964175">
        <w:rPr>
          <w:rFonts w:ascii="Arial" w:hAnsi="Arial" w:cs="Arial"/>
          <w:sz w:val="24"/>
          <w:szCs w:val="24"/>
        </w:rPr>
        <w:t>que firmara”) no permit</w:t>
      </w:r>
      <w:r w:rsidR="006A6FFA">
        <w:rPr>
          <w:rFonts w:ascii="Arial" w:hAnsi="Arial" w:cs="Arial"/>
          <w:sz w:val="24"/>
          <w:szCs w:val="24"/>
        </w:rPr>
        <w:t>en</w:t>
      </w:r>
      <w:r w:rsidR="00063A6E">
        <w:rPr>
          <w:rFonts w:ascii="Arial" w:hAnsi="Arial" w:cs="Arial"/>
          <w:sz w:val="24"/>
          <w:szCs w:val="24"/>
        </w:rPr>
        <w:t xml:space="preserve"> en esa </w:t>
      </w:r>
      <w:r w:rsidR="00140B7B" w:rsidRPr="00964175">
        <w:rPr>
          <w:rFonts w:ascii="Arial" w:hAnsi="Arial" w:cs="Arial"/>
          <w:sz w:val="24"/>
          <w:szCs w:val="24"/>
        </w:rPr>
        <w:t>e</w:t>
      </w:r>
      <w:r w:rsidR="00063A6E">
        <w:rPr>
          <w:rFonts w:ascii="Arial" w:hAnsi="Arial" w:cs="Arial"/>
          <w:sz w:val="24"/>
          <w:szCs w:val="24"/>
        </w:rPr>
        <w:t xml:space="preserve">tapa </w:t>
      </w:r>
      <w:r w:rsidR="00140B7B" w:rsidRPr="00964175">
        <w:rPr>
          <w:rFonts w:ascii="Arial" w:hAnsi="Arial" w:cs="Arial"/>
          <w:sz w:val="24"/>
          <w:szCs w:val="24"/>
        </w:rPr>
        <w:t>apreciar con</w:t>
      </w:r>
      <w:r w:rsidR="00594355" w:rsidRPr="00964175">
        <w:rPr>
          <w:rFonts w:ascii="Arial" w:hAnsi="Arial" w:cs="Arial"/>
          <w:sz w:val="24"/>
          <w:szCs w:val="24"/>
        </w:rPr>
        <w:t xml:space="preserve"> </w:t>
      </w:r>
      <w:r w:rsidR="00140B7B" w:rsidRPr="00964175">
        <w:rPr>
          <w:rFonts w:ascii="Arial" w:hAnsi="Arial" w:cs="Arial"/>
          <w:sz w:val="24"/>
          <w:szCs w:val="24"/>
        </w:rPr>
        <w:t xml:space="preserve">claridad </w:t>
      </w:r>
      <w:r w:rsidR="006A6FFA">
        <w:rPr>
          <w:rFonts w:ascii="Arial" w:hAnsi="Arial" w:cs="Arial"/>
          <w:sz w:val="24"/>
          <w:szCs w:val="24"/>
        </w:rPr>
        <w:t>l</w:t>
      </w:r>
      <w:r w:rsidR="00140B7B" w:rsidRPr="00964175">
        <w:rPr>
          <w:rFonts w:ascii="Arial" w:hAnsi="Arial" w:cs="Arial"/>
          <w:sz w:val="24"/>
          <w:szCs w:val="24"/>
        </w:rPr>
        <w:t xml:space="preserve">a causa </w:t>
      </w:r>
      <w:r w:rsidR="006A6FFA">
        <w:rPr>
          <w:rFonts w:ascii="Arial" w:hAnsi="Arial" w:cs="Arial"/>
          <w:sz w:val="24"/>
          <w:szCs w:val="24"/>
        </w:rPr>
        <w:t>invocad</w:t>
      </w:r>
      <w:r w:rsidR="00140B7B" w:rsidRPr="00964175">
        <w:rPr>
          <w:rFonts w:ascii="Arial" w:hAnsi="Arial" w:cs="Arial"/>
          <w:sz w:val="24"/>
          <w:szCs w:val="24"/>
        </w:rPr>
        <w:t xml:space="preserve">a </w:t>
      </w:r>
      <w:r w:rsidR="006A6FFA">
        <w:rPr>
          <w:rFonts w:ascii="Arial" w:hAnsi="Arial" w:cs="Arial"/>
          <w:sz w:val="24"/>
          <w:szCs w:val="24"/>
        </w:rPr>
        <w:t>para</w:t>
      </w:r>
      <w:r w:rsidR="00140B7B" w:rsidRPr="00964175">
        <w:rPr>
          <w:rFonts w:ascii="Arial" w:hAnsi="Arial" w:cs="Arial"/>
          <w:sz w:val="24"/>
          <w:szCs w:val="24"/>
        </w:rPr>
        <w:t xml:space="preserve"> resci</w:t>
      </w:r>
      <w:r w:rsidR="006A6FFA">
        <w:rPr>
          <w:rFonts w:ascii="Arial" w:hAnsi="Arial" w:cs="Arial"/>
          <w:sz w:val="24"/>
          <w:szCs w:val="24"/>
        </w:rPr>
        <w:t>ndir el vínculo</w:t>
      </w:r>
      <w:r w:rsidR="00140B7B" w:rsidRPr="00964175">
        <w:rPr>
          <w:rFonts w:ascii="Arial" w:hAnsi="Arial" w:cs="Arial"/>
          <w:sz w:val="24"/>
          <w:szCs w:val="24"/>
        </w:rPr>
        <w:t xml:space="preserve"> y, por lo tanto, configurado el  peligro en la demora, en el contexto de un</w:t>
      </w:r>
      <w:r w:rsidR="00594355" w:rsidRPr="00964175">
        <w:rPr>
          <w:rFonts w:ascii="Arial" w:hAnsi="Arial" w:cs="Arial"/>
          <w:sz w:val="24"/>
          <w:szCs w:val="24"/>
        </w:rPr>
        <w:t xml:space="preserve"> </w:t>
      </w:r>
      <w:r w:rsidR="00140B7B" w:rsidRPr="00964175">
        <w:rPr>
          <w:rFonts w:ascii="Arial" w:hAnsi="Arial" w:cs="Arial"/>
          <w:sz w:val="24"/>
          <w:szCs w:val="24"/>
        </w:rPr>
        <w:t xml:space="preserve">derecho que se advierte con suficiente verosimilitud. </w:t>
      </w:r>
      <w:r w:rsidR="00594355" w:rsidRPr="00964175">
        <w:rPr>
          <w:rFonts w:ascii="Arial" w:hAnsi="Arial" w:cs="Arial"/>
          <w:sz w:val="24"/>
          <w:szCs w:val="24"/>
        </w:rPr>
        <w:t xml:space="preserve">Por ello, admitió la medida cautelar y ordenó a la demandada que proceda inmediatamente a desbloquear el acceso a </w:t>
      </w:r>
      <w:r w:rsidR="00EA199F">
        <w:rPr>
          <w:rFonts w:ascii="Arial" w:hAnsi="Arial" w:cs="Arial"/>
          <w:sz w:val="24"/>
          <w:szCs w:val="24"/>
        </w:rPr>
        <w:t>la</w:t>
      </w:r>
      <w:r w:rsidR="00594355" w:rsidRPr="00964175">
        <w:rPr>
          <w:rFonts w:ascii="Arial" w:hAnsi="Arial" w:cs="Arial"/>
          <w:sz w:val="24"/>
          <w:szCs w:val="24"/>
        </w:rPr>
        <w:t xml:space="preserve"> aplicación informática y móvil de la actora a fin de que continúe prestando servicios en la misma forma y condiciones en que lo hizo</w:t>
      </w:r>
      <w:r w:rsidR="00EA199F">
        <w:rPr>
          <w:rFonts w:ascii="Arial" w:hAnsi="Arial" w:cs="Arial"/>
          <w:sz w:val="24"/>
          <w:szCs w:val="24"/>
        </w:rPr>
        <w:t>,</w:t>
      </w:r>
      <w:r w:rsidR="00594355" w:rsidRPr="00964175">
        <w:rPr>
          <w:rFonts w:ascii="Arial" w:hAnsi="Arial" w:cs="Arial"/>
          <w:sz w:val="24"/>
          <w:szCs w:val="24"/>
        </w:rPr>
        <w:t xml:space="preserve"> bajo apercibimiento de </w:t>
      </w:r>
      <w:proofErr w:type="spellStart"/>
      <w:r w:rsidR="00594355" w:rsidRPr="00964175">
        <w:rPr>
          <w:rFonts w:ascii="Arial" w:hAnsi="Arial" w:cs="Arial"/>
          <w:sz w:val="24"/>
          <w:szCs w:val="24"/>
        </w:rPr>
        <w:t>astreintes</w:t>
      </w:r>
      <w:proofErr w:type="spellEnd"/>
      <w:r w:rsidR="00594355" w:rsidRPr="00964175">
        <w:rPr>
          <w:rFonts w:ascii="Arial" w:hAnsi="Arial" w:cs="Arial"/>
          <w:sz w:val="24"/>
          <w:szCs w:val="24"/>
        </w:rPr>
        <w:t xml:space="preserve">. Esta sentencia también fue confirmada </w:t>
      </w:r>
      <w:r w:rsidR="0024639F" w:rsidRPr="00964175">
        <w:rPr>
          <w:rFonts w:ascii="Arial" w:hAnsi="Arial" w:cs="Arial"/>
          <w:sz w:val="24"/>
          <w:szCs w:val="24"/>
        </w:rPr>
        <w:t xml:space="preserve">en lo principal </w:t>
      </w:r>
      <w:r w:rsidR="00594355" w:rsidRPr="00964175">
        <w:rPr>
          <w:rFonts w:ascii="Arial" w:hAnsi="Arial" w:cs="Arial"/>
          <w:sz w:val="24"/>
          <w:szCs w:val="24"/>
        </w:rPr>
        <w:t>por la Sala III</w:t>
      </w:r>
      <w:r w:rsidR="00594355" w:rsidRPr="00964175">
        <w:rPr>
          <w:rStyle w:val="Refdenotaalpie"/>
          <w:rFonts w:ascii="Arial" w:hAnsi="Arial" w:cs="Arial"/>
          <w:sz w:val="24"/>
          <w:szCs w:val="24"/>
        </w:rPr>
        <w:footnoteReference w:id="30"/>
      </w:r>
      <w:r w:rsidR="00594355" w:rsidRPr="00964175">
        <w:rPr>
          <w:rFonts w:ascii="Arial" w:hAnsi="Arial" w:cs="Arial"/>
          <w:sz w:val="24"/>
          <w:szCs w:val="24"/>
        </w:rPr>
        <w:t xml:space="preserve"> de la Cámara Nacional de Apelaciones del Trabajo</w:t>
      </w:r>
      <w:r w:rsidR="009140FA" w:rsidRPr="00964175">
        <w:rPr>
          <w:rFonts w:ascii="Arial" w:hAnsi="Arial" w:cs="Arial"/>
          <w:sz w:val="24"/>
          <w:szCs w:val="24"/>
        </w:rPr>
        <w:t xml:space="preserve"> </w:t>
      </w:r>
      <w:r w:rsidR="00EA199F">
        <w:rPr>
          <w:rFonts w:ascii="Arial" w:hAnsi="Arial" w:cs="Arial"/>
          <w:sz w:val="24"/>
          <w:szCs w:val="24"/>
        </w:rPr>
        <w:t>que califi</w:t>
      </w:r>
      <w:r w:rsidR="009140FA" w:rsidRPr="00964175">
        <w:rPr>
          <w:rFonts w:ascii="Arial" w:hAnsi="Arial" w:cs="Arial"/>
          <w:sz w:val="24"/>
          <w:szCs w:val="24"/>
        </w:rPr>
        <w:t xml:space="preserve">có a la medida como </w:t>
      </w:r>
      <w:proofErr w:type="spellStart"/>
      <w:r w:rsidR="009140FA" w:rsidRPr="00964175">
        <w:rPr>
          <w:rFonts w:ascii="Arial" w:hAnsi="Arial" w:cs="Arial"/>
          <w:sz w:val="24"/>
          <w:szCs w:val="24"/>
        </w:rPr>
        <w:t>autosatisfactiva</w:t>
      </w:r>
      <w:proofErr w:type="spellEnd"/>
      <w:r w:rsidR="00EA199F">
        <w:rPr>
          <w:rFonts w:ascii="Arial" w:hAnsi="Arial" w:cs="Arial"/>
          <w:sz w:val="24"/>
          <w:szCs w:val="24"/>
        </w:rPr>
        <w:t>,</w:t>
      </w:r>
      <w:r w:rsidR="009140FA" w:rsidRPr="00964175">
        <w:rPr>
          <w:rFonts w:ascii="Arial" w:hAnsi="Arial" w:cs="Arial"/>
          <w:sz w:val="24"/>
          <w:szCs w:val="24"/>
        </w:rPr>
        <w:t xml:space="preserve"> con remisión al</w:t>
      </w:r>
      <w:r w:rsidR="00EA199F">
        <w:rPr>
          <w:rFonts w:ascii="Arial" w:hAnsi="Arial" w:cs="Arial"/>
          <w:sz w:val="24"/>
          <w:szCs w:val="24"/>
        </w:rPr>
        <w:t xml:space="preserve"> ya citado </w:t>
      </w:r>
      <w:r w:rsidR="009140FA" w:rsidRPr="00964175">
        <w:rPr>
          <w:rFonts w:ascii="Arial" w:hAnsi="Arial" w:cs="Arial"/>
          <w:sz w:val="24"/>
          <w:szCs w:val="24"/>
        </w:rPr>
        <w:t>precedente “Palacios” y</w:t>
      </w:r>
      <w:r w:rsidR="00EA199F">
        <w:rPr>
          <w:rFonts w:ascii="Arial" w:hAnsi="Arial" w:cs="Arial"/>
          <w:sz w:val="24"/>
          <w:szCs w:val="24"/>
        </w:rPr>
        <w:t xml:space="preserve"> a</w:t>
      </w:r>
      <w:r w:rsidR="0024639F" w:rsidRPr="00964175">
        <w:rPr>
          <w:rFonts w:ascii="Arial" w:hAnsi="Arial" w:cs="Arial"/>
          <w:sz w:val="24"/>
          <w:szCs w:val="24"/>
        </w:rPr>
        <w:t xml:space="preserve">l paradigma de derechos humanos.  </w:t>
      </w:r>
    </w:p>
    <w:p w:rsidR="00647AF8" w:rsidRPr="00964175" w:rsidRDefault="00647AF8" w:rsidP="00964175">
      <w:pPr>
        <w:autoSpaceDE w:val="0"/>
        <w:autoSpaceDN w:val="0"/>
        <w:adjustRightInd w:val="0"/>
        <w:spacing w:after="0" w:line="360" w:lineRule="auto"/>
        <w:jc w:val="both"/>
        <w:rPr>
          <w:rFonts w:ascii="Arial" w:hAnsi="Arial" w:cs="Arial"/>
          <w:sz w:val="24"/>
          <w:szCs w:val="24"/>
        </w:rPr>
      </w:pPr>
      <w:r w:rsidRPr="00964175">
        <w:rPr>
          <w:rFonts w:ascii="Arial" w:hAnsi="Arial" w:cs="Arial"/>
          <w:sz w:val="24"/>
          <w:szCs w:val="24"/>
        </w:rPr>
        <w:lastRenderedPageBreak/>
        <w:tab/>
        <w:t>El Juzgado del Trabajo N° 80</w:t>
      </w:r>
      <w:r w:rsidRPr="00964175">
        <w:rPr>
          <w:rStyle w:val="Refdenotaalpie"/>
          <w:rFonts w:ascii="Arial" w:hAnsi="Arial" w:cs="Arial"/>
          <w:sz w:val="24"/>
          <w:szCs w:val="24"/>
        </w:rPr>
        <w:footnoteReference w:id="31"/>
      </w:r>
      <w:r w:rsidRPr="00964175">
        <w:rPr>
          <w:rFonts w:ascii="Arial" w:hAnsi="Arial" w:cs="Arial"/>
          <w:sz w:val="24"/>
          <w:szCs w:val="24"/>
        </w:rPr>
        <w:t xml:space="preserve"> desestimó una medida cautelar solicitada por </w:t>
      </w:r>
      <w:r w:rsidR="00754C6A" w:rsidRPr="00964175">
        <w:rPr>
          <w:rFonts w:ascii="Arial" w:hAnsi="Arial" w:cs="Arial"/>
          <w:sz w:val="24"/>
          <w:szCs w:val="24"/>
        </w:rPr>
        <w:t xml:space="preserve">considerar que se trataba de una medida </w:t>
      </w:r>
      <w:proofErr w:type="spellStart"/>
      <w:r w:rsidR="00754C6A" w:rsidRPr="00964175">
        <w:rPr>
          <w:rFonts w:ascii="Arial" w:hAnsi="Arial" w:cs="Arial"/>
          <w:sz w:val="24"/>
          <w:szCs w:val="24"/>
        </w:rPr>
        <w:t>innovativa</w:t>
      </w:r>
      <w:proofErr w:type="spellEnd"/>
      <w:r w:rsidR="00754C6A" w:rsidRPr="00964175">
        <w:rPr>
          <w:rFonts w:ascii="Arial" w:hAnsi="Arial" w:cs="Arial"/>
          <w:sz w:val="24"/>
          <w:szCs w:val="24"/>
        </w:rPr>
        <w:t xml:space="preserve"> </w:t>
      </w:r>
      <w:r w:rsidR="00371E86">
        <w:rPr>
          <w:rFonts w:ascii="Arial" w:hAnsi="Arial" w:cs="Arial"/>
          <w:sz w:val="24"/>
          <w:szCs w:val="24"/>
        </w:rPr>
        <w:t xml:space="preserve">y que, toda vez </w:t>
      </w:r>
      <w:r w:rsidR="00063A6E">
        <w:rPr>
          <w:rFonts w:ascii="Arial" w:hAnsi="Arial" w:cs="Arial"/>
          <w:iCs/>
          <w:sz w:val="24"/>
          <w:szCs w:val="24"/>
        </w:rPr>
        <w:t>que l</w:t>
      </w:r>
      <w:r w:rsidR="00754C6A" w:rsidRPr="00964175">
        <w:rPr>
          <w:rFonts w:ascii="Arial" w:hAnsi="Arial" w:cs="Arial"/>
          <w:iCs/>
          <w:sz w:val="24"/>
          <w:szCs w:val="24"/>
        </w:rPr>
        <w:t>a discusión</w:t>
      </w:r>
      <w:r w:rsidR="00063A6E">
        <w:rPr>
          <w:rFonts w:ascii="Arial" w:hAnsi="Arial" w:cs="Arial"/>
          <w:iCs/>
          <w:sz w:val="24"/>
          <w:szCs w:val="24"/>
        </w:rPr>
        <w:t xml:space="preserve"> giraba en torno a la naturaleza de la relación habida entre las parte</w:t>
      </w:r>
      <w:r w:rsidR="00371E86">
        <w:rPr>
          <w:rFonts w:ascii="Arial" w:hAnsi="Arial" w:cs="Arial"/>
          <w:iCs/>
          <w:sz w:val="24"/>
          <w:szCs w:val="24"/>
        </w:rPr>
        <w:t xml:space="preserve">s, </w:t>
      </w:r>
      <w:r w:rsidR="00063A6E">
        <w:rPr>
          <w:rFonts w:ascii="Arial" w:hAnsi="Arial" w:cs="Arial"/>
          <w:iCs/>
          <w:sz w:val="24"/>
          <w:szCs w:val="24"/>
        </w:rPr>
        <w:t xml:space="preserve"> </w:t>
      </w:r>
      <w:r w:rsidR="00754C6A" w:rsidRPr="00964175">
        <w:rPr>
          <w:rFonts w:ascii="Arial" w:hAnsi="Arial" w:cs="Arial"/>
          <w:iCs/>
          <w:sz w:val="24"/>
          <w:szCs w:val="24"/>
        </w:rPr>
        <w:t>no se verificaban los recaudos para su procedencia. Esta sentencia fue revocada por la Sala I</w:t>
      </w:r>
      <w:r w:rsidR="00754C6A" w:rsidRPr="00964175">
        <w:rPr>
          <w:rStyle w:val="Refdenotaalpie"/>
          <w:rFonts w:ascii="Arial" w:hAnsi="Arial" w:cs="Arial"/>
          <w:iCs/>
          <w:sz w:val="24"/>
          <w:szCs w:val="24"/>
        </w:rPr>
        <w:footnoteReference w:id="32"/>
      </w:r>
      <w:r w:rsidR="00754C6A" w:rsidRPr="00964175">
        <w:rPr>
          <w:rFonts w:ascii="Arial" w:hAnsi="Arial" w:cs="Arial"/>
          <w:iCs/>
          <w:sz w:val="24"/>
          <w:szCs w:val="24"/>
        </w:rPr>
        <w:t xml:space="preserve"> de la Cámara Nacional de Apelaciones del Trabajo</w:t>
      </w:r>
      <w:r w:rsidR="00371E86">
        <w:rPr>
          <w:rFonts w:ascii="Arial" w:hAnsi="Arial" w:cs="Arial"/>
          <w:iCs/>
          <w:sz w:val="24"/>
          <w:szCs w:val="24"/>
        </w:rPr>
        <w:t>. E</w:t>
      </w:r>
      <w:r w:rsidR="00754C6A" w:rsidRPr="00964175">
        <w:rPr>
          <w:rFonts w:ascii="Arial" w:hAnsi="Arial" w:cs="Arial"/>
          <w:iCs/>
          <w:sz w:val="24"/>
          <w:szCs w:val="24"/>
        </w:rPr>
        <w:t>l actor invocó que realizaba tareas de mensajero-repartidor para la demandada,</w:t>
      </w:r>
      <w:r w:rsidR="00754C6A" w:rsidRPr="00964175">
        <w:rPr>
          <w:rFonts w:ascii="Arial" w:hAnsi="Arial" w:cs="Arial"/>
          <w:sz w:val="24"/>
          <w:szCs w:val="24"/>
        </w:rPr>
        <w:t xml:space="preserve"> </w:t>
      </w:r>
      <w:r w:rsidR="00BB6B02" w:rsidRPr="00964175">
        <w:rPr>
          <w:rFonts w:ascii="Arial" w:hAnsi="Arial" w:cs="Arial"/>
          <w:sz w:val="24"/>
          <w:szCs w:val="24"/>
        </w:rPr>
        <w:t xml:space="preserve">hasta que </w:t>
      </w:r>
      <w:r w:rsidR="00754C6A" w:rsidRPr="00964175">
        <w:rPr>
          <w:rFonts w:ascii="Arial" w:hAnsi="Arial" w:cs="Arial"/>
          <w:sz w:val="24"/>
          <w:szCs w:val="24"/>
        </w:rPr>
        <w:t xml:space="preserve">no pudo conectarse más a la aplicación </w:t>
      </w:r>
      <w:r w:rsidR="00063A6E">
        <w:rPr>
          <w:rFonts w:ascii="Arial" w:hAnsi="Arial" w:cs="Arial"/>
          <w:sz w:val="24"/>
          <w:szCs w:val="24"/>
        </w:rPr>
        <w:t>(</w:t>
      </w:r>
      <w:r w:rsidR="00754C6A" w:rsidRPr="00964175">
        <w:rPr>
          <w:rFonts w:ascii="Arial" w:hAnsi="Arial" w:cs="Arial"/>
          <w:sz w:val="24"/>
          <w:szCs w:val="24"/>
        </w:rPr>
        <w:t>suministrada a</w:t>
      </w:r>
      <w:r w:rsidR="00BB6B02" w:rsidRPr="00964175">
        <w:rPr>
          <w:rFonts w:ascii="Arial" w:hAnsi="Arial" w:cs="Arial"/>
          <w:sz w:val="24"/>
          <w:szCs w:val="24"/>
        </w:rPr>
        <w:t xml:space="preserve"> </w:t>
      </w:r>
      <w:r w:rsidR="00754C6A" w:rsidRPr="00964175">
        <w:rPr>
          <w:rFonts w:ascii="Arial" w:hAnsi="Arial" w:cs="Arial"/>
          <w:sz w:val="24"/>
          <w:szCs w:val="24"/>
        </w:rPr>
        <w:t xml:space="preserve">tales efectos por la demandada </w:t>
      </w:r>
      <w:r w:rsidR="00BB6B02" w:rsidRPr="00964175">
        <w:rPr>
          <w:rFonts w:ascii="Arial" w:hAnsi="Arial" w:cs="Arial"/>
          <w:sz w:val="24"/>
          <w:szCs w:val="24"/>
        </w:rPr>
        <w:t xml:space="preserve">e </w:t>
      </w:r>
      <w:r w:rsidR="00754C6A" w:rsidRPr="00964175">
        <w:rPr>
          <w:rFonts w:ascii="Arial" w:hAnsi="Arial" w:cs="Arial"/>
          <w:sz w:val="24"/>
          <w:szCs w:val="24"/>
        </w:rPr>
        <w:t>instalada en su teléfono celular</w:t>
      </w:r>
      <w:r w:rsidR="00063A6E">
        <w:rPr>
          <w:rFonts w:ascii="Arial" w:hAnsi="Arial" w:cs="Arial"/>
          <w:sz w:val="24"/>
          <w:szCs w:val="24"/>
        </w:rPr>
        <w:t>)</w:t>
      </w:r>
      <w:r w:rsidR="00754C6A" w:rsidRPr="00964175">
        <w:rPr>
          <w:rFonts w:ascii="Arial" w:hAnsi="Arial" w:cs="Arial"/>
          <w:sz w:val="24"/>
          <w:szCs w:val="24"/>
        </w:rPr>
        <w:t xml:space="preserve"> porque el </w:t>
      </w:r>
      <w:proofErr w:type="spellStart"/>
      <w:r w:rsidR="00754C6A" w:rsidRPr="00964175">
        <w:rPr>
          <w:rFonts w:ascii="Arial" w:hAnsi="Arial" w:cs="Arial"/>
          <w:sz w:val="24"/>
          <w:szCs w:val="24"/>
        </w:rPr>
        <w:t>logueo</w:t>
      </w:r>
      <w:proofErr w:type="spellEnd"/>
      <w:r w:rsidR="00754C6A" w:rsidRPr="00964175">
        <w:rPr>
          <w:rFonts w:ascii="Arial" w:hAnsi="Arial" w:cs="Arial"/>
          <w:sz w:val="24"/>
          <w:szCs w:val="24"/>
        </w:rPr>
        <w:t xml:space="preserve"> era impedido por el mensaje “credenciales</w:t>
      </w:r>
      <w:r w:rsidR="00BB6B02" w:rsidRPr="00964175">
        <w:rPr>
          <w:rFonts w:ascii="Arial" w:hAnsi="Arial" w:cs="Arial"/>
          <w:sz w:val="24"/>
          <w:szCs w:val="24"/>
        </w:rPr>
        <w:t xml:space="preserve"> i</w:t>
      </w:r>
      <w:r w:rsidR="00754C6A" w:rsidRPr="00964175">
        <w:rPr>
          <w:rFonts w:ascii="Arial" w:hAnsi="Arial" w:cs="Arial"/>
          <w:sz w:val="24"/>
          <w:szCs w:val="24"/>
        </w:rPr>
        <w:t>ncorrectas</w:t>
      </w:r>
      <w:r w:rsidR="00BB6B02" w:rsidRPr="00964175">
        <w:rPr>
          <w:rFonts w:ascii="Arial" w:hAnsi="Arial" w:cs="Arial"/>
          <w:sz w:val="24"/>
          <w:szCs w:val="24"/>
        </w:rPr>
        <w:t>”</w:t>
      </w:r>
      <w:r w:rsidR="00EA199F">
        <w:rPr>
          <w:rFonts w:ascii="Arial" w:hAnsi="Arial" w:cs="Arial"/>
          <w:sz w:val="24"/>
          <w:szCs w:val="24"/>
        </w:rPr>
        <w:t>. E</w:t>
      </w:r>
      <w:r w:rsidR="00063A6E">
        <w:rPr>
          <w:rFonts w:ascii="Arial" w:hAnsi="Arial" w:cs="Arial"/>
          <w:sz w:val="24"/>
          <w:szCs w:val="24"/>
        </w:rPr>
        <w:t>l tribunal</w:t>
      </w:r>
      <w:r w:rsidR="00BB6B02" w:rsidRPr="00964175">
        <w:rPr>
          <w:rFonts w:ascii="Arial" w:hAnsi="Arial" w:cs="Arial"/>
          <w:sz w:val="24"/>
          <w:szCs w:val="24"/>
        </w:rPr>
        <w:t xml:space="preserve"> –sin adelantar opinión acerca del fondo del asunto- concluy</w:t>
      </w:r>
      <w:r w:rsidR="00063A6E">
        <w:rPr>
          <w:rFonts w:ascii="Arial" w:hAnsi="Arial" w:cs="Arial"/>
          <w:sz w:val="24"/>
          <w:szCs w:val="24"/>
        </w:rPr>
        <w:t>ó</w:t>
      </w:r>
      <w:r w:rsidR="00BB6B02" w:rsidRPr="00964175">
        <w:rPr>
          <w:rFonts w:ascii="Arial" w:hAnsi="Arial" w:cs="Arial"/>
          <w:sz w:val="24"/>
          <w:szCs w:val="24"/>
        </w:rPr>
        <w:t xml:space="preserve"> que el derecho invocado por el demandante es suficientemente verosímil, a juzgar por la modalidad en que se desarrollaban las prestaciones, </w:t>
      </w:r>
      <w:r w:rsidR="00EA199F">
        <w:rPr>
          <w:rFonts w:ascii="Arial" w:hAnsi="Arial" w:cs="Arial"/>
          <w:sz w:val="24"/>
          <w:szCs w:val="24"/>
        </w:rPr>
        <w:t xml:space="preserve">conforme </w:t>
      </w:r>
      <w:r w:rsidR="00BB6B02" w:rsidRPr="00964175">
        <w:rPr>
          <w:rFonts w:ascii="Arial" w:hAnsi="Arial" w:cs="Arial"/>
          <w:sz w:val="24"/>
          <w:szCs w:val="24"/>
        </w:rPr>
        <w:t xml:space="preserve">las declaraciones testimoniales aportadas, la </w:t>
      </w:r>
      <w:proofErr w:type="spellStart"/>
      <w:r w:rsidR="00BB6B02" w:rsidRPr="00964175">
        <w:rPr>
          <w:rFonts w:ascii="Arial" w:hAnsi="Arial" w:cs="Arial"/>
          <w:sz w:val="24"/>
          <w:szCs w:val="24"/>
        </w:rPr>
        <w:t>infungibilidad</w:t>
      </w:r>
      <w:proofErr w:type="spellEnd"/>
      <w:r w:rsidR="00BB6B02" w:rsidRPr="00964175">
        <w:rPr>
          <w:rFonts w:ascii="Arial" w:hAnsi="Arial" w:cs="Arial"/>
          <w:sz w:val="24"/>
          <w:szCs w:val="24"/>
        </w:rPr>
        <w:t xml:space="preserve"> pactada en la cláusula 16° del modelo de contratación digitalizado, sumado a que la receptora de los servicios no invocó en su correo postal ninguna causa fundante -incumplimiento- de la resolución que alegó y que, por otra parte, el peligro en la demora </w:t>
      </w:r>
      <w:r w:rsidR="00754C6A" w:rsidRPr="00964175">
        <w:rPr>
          <w:rFonts w:ascii="Arial" w:hAnsi="Arial" w:cs="Arial"/>
          <w:iCs/>
          <w:sz w:val="24"/>
          <w:szCs w:val="24"/>
        </w:rPr>
        <w:t xml:space="preserve"> </w:t>
      </w:r>
      <w:r w:rsidR="00BB6B02" w:rsidRPr="00964175">
        <w:rPr>
          <w:rFonts w:ascii="Arial" w:hAnsi="Arial" w:cs="Arial"/>
          <w:sz w:val="24"/>
          <w:szCs w:val="24"/>
        </w:rPr>
        <w:t>también resulta</w:t>
      </w:r>
      <w:r w:rsidR="00063A6E">
        <w:rPr>
          <w:rFonts w:ascii="Arial" w:hAnsi="Arial" w:cs="Arial"/>
          <w:sz w:val="24"/>
          <w:szCs w:val="24"/>
        </w:rPr>
        <w:t>ba</w:t>
      </w:r>
      <w:r w:rsidR="00BB6B02" w:rsidRPr="00964175">
        <w:rPr>
          <w:rFonts w:ascii="Arial" w:hAnsi="Arial" w:cs="Arial"/>
          <w:sz w:val="24"/>
          <w:szCs w:val="24"/>
        </w:rPr>
        <w:t xml:space="preserve"> intenso en la medida en que, tal como se expresa en los considerados del DNU 329/20, la prohibición de despedir est</w:t>
      </w:r>
      <w:r w:rsidR="00063A6E">
        <w:rPr>
          <w:rFonts w:ascii="Arial" w:hAnsi="Arial" w:cs="Arial"/>
          <w:sz w:val="24"/>
          <w:szCs w:val="24"/>
        </w:rPr>
        <w:t>aba</w:t>
      </w:r>
      <w:r w:rsidR="00BB6B02" w:rsidRPr="00964175">
        <w:rPr>
          <w:rFonts w:ascii="Arial" w:hAnsi="Arial" w:cs="Arial"/>
          <w:sz w:val="24"/>
          <w:szCs w:val="24"/>
        </w:rPr>
        <w:t xml:space="preserve"> justificada por la situación excepcional derivada de la pandemia de COVID-19</w:t>
      </w:r>
      <w:r w:rsidR="00EA199F">
        <w:rPr>
          <w:rFonts w:ascii="Arial" w:hAnsi="Arial" w:cs="Arial"/>
          <w:sz w:val="24"/>
          <w:szCs w:val="24"/>
        </w:rPr>
        <w:t>. E</w:t>
      </w:r>
      <w:r w:rsidR="00BB6B02" w:rsidRPr="00964175">
        <w:rPr>
          <w:rFonts w:ascii="Arial" w:hAnsi="Arial" w:cs="Arial"/>
          <w:sz w:val="24"/>
          <w:szCs w:val="24"/>
        </w:rPr>
        <w:t xml:space="preserve">n definitiva, </w:t>
      </w:r>
      <w:r w:rsidR="00BB6B02" w:rsidRPr="00964175">
        <w:rPr>
          <w:rFonts w:ascii="Arial" w:hAnsi="Arial" w:cs="Arial"/>
          <w:i/>
          <w:iCs/>
          <w:sz w:val="24"/>
          <w:szCs w:val="24"/>
        </w:rPr>
        <w:t xml:space="preserve">prima facie </w:t>
      </w:r>
      <w:r w:rsidR="00EA199F" w:rsidRPr="00EA199F">
        <w:rPr>
          <w:rFonts w:ascii="Arial" w:hAnsi="Arial" w:cs="Arial"/>
          <w:iCs/>
          <w:sz w:val="24"/>
          <w:szCs w:val="24"/>
        </w:rPr>
        <w:t>se</w:t>
      </w:r>
      <w:r w:rsidR="00EA199F">
        <w:rPr>
          <w:rFonts w:ascii="Arial" w:hAnsi="Arial" w:cs="Arial"/>
          <w:i/>
          <w:iCs/>
          <w:sz w:val="24"/>
          <w:szCs w:val="24"/>
        </w:rPr>
        <w:t xml:space="preserve"> </w:t>
      </w:r>
      <w:r w:rsidR="00BB6B02" w:rsidRPr="00964175">
        <w:rPr>
          <w:rFonts w:ascii="Arial" w:hAnsi="Arial" w:cs="Arial"/>
          <w:sz w:val="24"/>
          <w:szCs w:val="24"/>
        </w:rPr>
        <w:t>visualiza</w:t>
      </w:r>
      <w:r w:rsidR="00EA199F">
        <w:rPr>
          <w:rFonts w:ascii="Arial" w:hAnsi="Arial" w:cs="Arial"/>
          <w:sz w:val="24"/>
          <w:szCs w:val="24"/>
        </w:rPr>
        <w:t>,</w:t>
      </w:r>
      <w:r w:rsidR="00BB6B02" w:rsidRPr="00964175">
        <w:rPr>
          <w:rFonts w:ascii="Arial" w:hAnsi="Arial" w:cs="Arial"/>
          <w:sz w:val="24"/>
          <w:szCs w:val="24"/>
        </w:rPr>
        <w:t xml:space="preserve"> </w:t>
      </w:r>
      <w:r w:rsidR="00EA199F">
        <w:rPr>
          <w:rFonts w:ascii="Arial" w:hAnsi="Arial" w:cs="Arial"/>
          <w:sz w:val="24"/>
          <w:szCs w:val="24"/>
        </w:rPr>
        <w:t>c</w:t>
      </w:r>
      <w:r w:rsidR="00BB6B02" w:rsidRPr="00964175">
        <w:rPr>
          <w:rFonts w:ascii="Arial" w:hAnsi="Arial" w:cs="Arial"/>
          <w:sz w:val="24"/>
          <w:szCs w:val="24"/>
        </w:rPr>
        <w:t>uanto menos, un dador de trabajo que ocupa de alguna manera una posición dominante y que prescinde de un trabajador que califica de autónomo -</w:t>
      </w:r>
      <w:proofErr w:type="spellStart"/>
      <w:r w:rsidR="00BB6B02" w:rsidRPr="00964175">
        <w:rPr>
          <w:rFonts w:ascii="Arial" w:hAnsi="Arial" w:cs="Arial"/>
          <w:sz w:val="24"/>
          <w:szCs w:val="24"/>
        </w:rPr>
        <w:t>monotributista</w:t>
      </w:r>
      <w:proofErr w:type="spellEnd"/>
      <w:r w:rsidR="00BB6B02" w:rsidRPr="00964175">
        <w:rPr>
          <w:rFonts w:ascii="Arial" w:hAnsi="Arial" w:cs="Arial"/>
          <w:sz w:val="24"/>
          <w:szCs w:val="24"/>
        </w:rPr>
        <w:t>- pero que luce “económicamente dependiente”. Por ello, admit</w:t>
      </w:r>
      <w:r w:rsidR="00943160">
        <w:rPr>
          <w:rFonts w:ascii="Arial" w:hAnsi="Arial" w:cs="Arial"/>
          <w:sz w:val="24"/>
          <w:szCs w:val="24"/>
        </w:rPr>
        <w:t>ió</w:t>
      </w:r>
      <w:r w:rsidR="00BB6B02" w:rsidRPr="00964175">
        <w:rPr>
          <w:rFonts w:ascii="Arial" w:hAnsi="Arial" w:cs="Arial"/>
          <w:sz w:val="24"/>
          <w:szCs w:val="24"/>
        </w:rPr>
        <w:t xml:space="preserve"> la medida cautelar solicitada y disp</w:t>
      </w:r>
      <w:r w:rsidR="00943160">
        <w:rPr>
          <w:rFonts w:ascii="Arial" w:hAnsi="Arial" w:cs="Arial"/>
          <w:sz w:val="24"/>
          <w:szCs w:val="24"/>
        </w:rPr>
        <w:t>us</w:t>
      </w:r>
      <w:r w:rsidR="00BB6B02" w:rsidRPr="00964175">
        <w:rPr>
          <w:rFonts w:ascii="Arial" w:hAnsi="Arial" w:cs="Arial"/>
          <w:sz w:val="24"/>
          <w:szCs w:val="24"/>
        </w:rPr>
        <w:t xml:space="preserve">o la reincorporación y reposición provisoria y efectiva de la posibilidad de </w:t>
      </w:r>
      <w:proofErr w:type="spellStart"/>
      <w:r w:rsidR="00BB6B02" w:rsidRPr="00964175">
        <w:rPr>
          <w:rFonts w:ascii="Arial" w:hAnsi="Arial" w:cs="Arial"/>
          <w:sz w:val="24"/>
          <w:szCs w:val="24"/>
        </w:rPr>
        <w:t>logueo</w:t>
      </w:r>
      <w:proofErr w:type="spellEnd"/>
      <w:r w:rsidR="00BB6B02" w:rsidRPr="00964175">
        <w:rPr>
          <w:rFonts w:ascii="Arial" w:hAnsi="Arial" w:cs="Arial"/>
          <w:sz w:val="24"/>
          <w:szCs w:val="24"/>
        </w:rPr>
        <w:t xml:space="preserve"> del actor, en las mismas condiciones anteriores a la interrupción de su</w:t>
      </w:r>
      <w:r w:rsidR="00371E86">
        <w:rPr>
          <w:rFonts w:ascii="Arial" w:hAnsi="Arial" w:cs="Arial"/>
          <w:sz w:val="24"/>
          <w:szCs w:val="24"/>
        </w:rPr>
        <w:t xml:space="preserve"> acceso</w:t>
      </w:r>
      <w:r w:rsidR="00BB6B02" w:rsidRPr="00964175">
        <w:rPr>
          <w:rFonts w:ascii="Arial" w:hAnsi="Arial" w:cs="Arial"/>
          <w:sz w:val="24"/>
          <w:szCs w:val="24"/>
        </w:rPr>
        <w:t xml:space="preserve">. </w:t>
      </w:r>
      <w:r w:rsidRPr="00964175">
        <w:rPr>
          <w:rFonts w:ascii="Arial" w:hAnsi="Arial" w:cs="Arial"/>
          <w:sz w:val="24"/>
          <w:szCs w:val="24"/>
        </w:rPr>
        <w:t xml:space="preserve"> </w:t>
      </w:r>
    </w:p>
    <w:p w:rsidR="006A48D1" w:rsidRPr="00964175" w:rsidRDefault="00DF326A" w:rsidP="00964175">
      <w:pPr>
        <w:autoSpaceDE w:val="0"/>
        <w:autoSpaceDN w:val="0"/>
        <w:adjustRightInd w:val="0"/>
        <w:spacing w:after="0" w:line="360" w:lineRule="auto"/>
        <w:jc w:val="both"/>
        <w:rPr>
          <w:rFonts w:ascii="Arial" w:hAnsi="Arial" w:cs="Arial"/>
          <w:sz w:val="24"/>
          <w:szCs w:val="24"/>
        </w:rPr>
      </w:pPr>
      <w:r w:rsidRPr="00964175">
        <w:rPr>
          <w:rFonts w:ascii="Arial" w:hAnsi="Arial" w:cs="Arial"/>
          <w:sz w:val="24"/>
          <w:szCs w:val="24"/>
          <w:shd w:val="clear" w:color="auto" w:fill="FFFFFF"/>
        </w:rPr>
        <w:tab/>
        <w:t>Por último, el Juzgado Nacional del Trabajo Nro. 7</w:t>
      </w:r>
      <w:r w:rsidRPr="00964175">
        <w:rPr>
          <w:rStyle w:val="Refdenotaalpie"/>
          <w:rFonts w:ascii="Arial" w:hAnsi="Arial" w:cs="Arial"/>
          <w:sz w:val="24"/>
          <w:szCs w:val="24"/>
          <w:shd w:val="clear" w:color="auto" w:fill="FFFFFF"/>
        </w:rPr>
        <w:footnoteReference w:id="33"/>
      </w:r>
      <w:r w:rsidRPr="00964175">
        <w:rPr>
          <w:rFonts w:ascii="Arial" w:hAnsi="Arial" w:cs="Arial"/>
          <w:sz w:val="24"/>
          <w:szCs w:val="24"/>
          <w:shd w:val="clear" w:color="auto" w:fill="FFFFFF"/>
        </w:rPr>
        <w:t>, en una causa de aristas similares a las reseñadas anteriormente</w:t>
      </w:r>
      <w:r w:rsidR="00371E86">
        <w:rPr>
          <w:rFonts w:ascii="Arial" w:hAnsi="Arial" w:cs="Arial"/>
          <w:sz w:val="24"/>
          <w:szCs w:val="24"/>
          <w:shd w:val="clear" w:color="auto" w:fill="FFFFFF"/>
        </w:rPr>
        <w:t>,</w:t>
      </w:r>
      <w:r w:rsidRPr="00964175">
        <w:rPr>
          <w:rFonts w:ascii="Arial" w:hAnsi="Arial" w:cs="Arial"/>
          <w:sz w:val="24"/>
          <w:szCs w:val="24"/>
          <w:shd w:val="clear" w:color="auto" w:fill="FFFFFF"/>
        </w:rPr>
        <w:t xml:space="preserve"> desestimó la medida cautelar solicitada. La Sala IV</w:t>
      </w:r>
      <w:r w:rsidRPr="00964175">
        <w:rPr>
          <w:rStyle w:val="Refdenotaalpie"/>
          <w:rFonts w:ascii="Arial" w:hAnsi="Arial" w:cs="Arial"/>
          <w:sz w:val="24"/>
          <w:szCs w:val="24"/>
          <w:shd w:val="clear" w:color="auto" w:fill="FFFFFF"/>
        </w:rPr>
        <w:footnoteReference w:id="34"/>
      </w:r>
      <w:r w:rsidRPr="00964175">
        <w:rPr>
          <w:rFonts w:ascii="Arial" w:hAnsi="Arial" w:cs="Arial"/>
          <w:sz w:val="24"/>
          <w:szCs w:val="24"/>
          <w:shd w:val="clear" w:color="auto" w:fill="FFFFFF"/>
        </w:rPr>
        <w:t xml:space="preserve"> de la Cámara Nacional de Apelaciones del Trabajo revocó el pronunciamiento de grado</w:t>
      </w:r>
      <w:r w:rsidR="00BE1877" w:rsidRPr="00964175">
        <w:rPr>
          <w:rFonts w:ascii="Arial" w:hAnsi="Arial" w:cs="Arial"/>
          <w:sz w:val="24"/>
          <w:szCs w:val="24"/>
          <w:shd w:val="clear" w:color="auto" w:fill="FFFFFF"/>
        </w:rPr>
        <w:t xml:space="preserve"> al entender que</w:t>
      </w:r>
      <w:r w:rsidR="00943160">
        <w:rPr>
          <w:rFonts w:ascii="Arial" w:hAnsi="Arial" w:cs="Arial"/>
          <w:sz w:val="24"/>
          <w:szCs w:val="24"/>
          <w:shd w:val="clear" w:color="auto" w:fill="FFFFFF"/>
        </w:rPr>
        <w:t>,</w:t>
      </w:r>
      <w:r w:rsidRPr="00964175">
        <w:rPr>
          <w:rFonts w:ascii="Arial" w:hAnsi="Arial" w:cs="Arial"/>
          <w:sz w:val="24"/>
          <w:szCs w:val="24"/>
          <w:shd w:val="clear" w:color="auto" w:fill="FFFFFF"/>
        </w:rPr>
        <w:t xml:space="preserve"> </w:t>
      </w:r>
      <w:r w:rsidRPr="00964175">
        <w:rPr>
          <w:rFonts w:ascii="Arial" w:hAnsi="Arial" w:cs="Arial"/>
          <w:sz w:val="24"/>
          <w:szCs w:val="24"/>
        </w:rPr>
        <w:t>si bien</w:t>
      </w:r>
      <w:r w:rsidR="00BE1877" w:rsidRPr="00964175">
        <w:rPr>
          <w:rFonts w:ascii="Arial" w:hAnsi="Arial" w:cs="Arial"/>
          <w:sz w:val="24"/>
          <w:szCs w:val="24"/>
        </w:rPr>
        <w:t xml:space="preserve"> </w:t>
      </w:r>
      <w:r w:rsidR="00943160">
        <w:rPr>
          <w:rFonts w:ascii="Arial" w:hAnsi="Arial" w:cs="Arial"/>
          <w:sz w:val="24"/>
          <w:szCs w:val="24"/>
        </w:rPr>
        <w:t xml:space="preserve">la demandada </w:t>
      </w:r>
      <w:r w:rsidRPr="00964175">
        <w:rPr>
          <w:rFonts w:ascii="Arial" w:hAnsi="Arial" w:cs="Arial"/>
          <w:sz w:val="24"/>
          <w:szCs w:val="24"/>
        </w:rPr>
        <w:t>desconoció el carácter laboral de la relación, reconoció la</w:t>
      </w:r>
      <w:r w:rsidR="00BE1877" w:rsidRPr="00964175">
        <w:rPr>
          <w:rFonts w:ascii="Arial" w:hAnsi="Arial" w:cs="Arial"/>
          <w:sz w:val="24"/>
          <w:szCs w:val="24"/>
        </w:rPr>
        <w:t xml:space="preserve"> </w:t>
      </w:r>
      <w:r w:rsidRPr="00964175">
        <w:rPr>
          <w:rFonts w:ascii="Arial" w:hAnsi="Arial" w:cs="Arial"/>
          <w:sz w:val="24"/>
          <w:szCs w:val="24"/>
        </w:rPr>
        <w:t>existencia de un vinculación continuada en virtud de un contrato (al</w:t>
      </w:r>
      <w:r w:rsidR="00BE1877" w:rsidRPr="00964175">
        <w:rPr>
          <w:rFonts w:ascii="Arial" w:hAnsi="Arial" w:cs="Arial"/>
          <w:sz w:val="24"/>
          <w:szCs w:val="24"/>
        </w:rPr>
        <w:t xml:space="preserve"> </w:t>
      </w:r>
      <w:r w:rsidRPr="00964175">
        <w:rPr>
          <w:rFonts w:ascii="Arial" w:hAnsi="Arial" w:cs="Arial"/>
          <w:sz w:val="24"/>
          <w:szCs w:val="24"/>
        </w:rPr>
        <w:t>que calificó como de “locación de servicios”)</w:t>
      </w:r>
      <w:r w:rsidR="00BE1877" w:rsidRPr="00964175">
        <w:rPr>
          <w:rFonts w:ascii="Arial" w:hAnsi="Arial" w:cs="Arial"/>
          <w:sz w:val="24"/>
          <w:szCs w:val="24"/>
        </w:rPr>
        <w:t xml:space="preserve">, </w:t>
      </w:r>
      <w:r w:rsidR="00371E86">
        <w:rPr>
          <w:rFonts w:ascii="Arial" w:hAnsi="Arial" w:cs="Arial"/>
          <w:sz w:val="24"/>
          <w:szCs w:val="24"/>
        </w:rPr>
        <w:t xml:space="preserve">que </w:t>
      </w:r>
      <w:r w:rsidRPr="00964175">
        <w:rPr>
          <w:rFonts w:ascii="Arial" w:hAnsi="Arial" w:cs="Arial"/>
          <w:sz w:val="24"/>
          <w:szCs w:val="24"/>
        </w:rPr>
        <w:t>las facturas acompañadas da</w:t>
      </w:r>
      <w:r w:rsidR="00943160">
        <w:rPr>
          <w:rFonts w:ascii="Arial" w:hAnsi="Arial" w:cs="Arial"/>
          <w:sz w:val="24"/>
          <w:szCs w:val="24"/>
        </w:rPr>
        <w:t>ba</w:t>
      </w:r>
      <w:r w:rsidRPr="00964175">
        <w:rPr>
          <w:rFonts w:ascii="Arial" w:hAnsi="Arial" w:cs="Arial"/>
          <w:sz w:val="24"/>
          <w:szCs w:val="24"/>
        </w:rPr>
        <w:t>n cuenta de la</w:t>
      </w:r>
      <w:r w:rsidR="00BE1877" w:rsidRPr="00964175">
        <w:rPr>
          <w:rFonts w:ascii="Arial" w:hAnsi="Arial" w:cs="Arial"/>
          <w:sz w:val="24"/>
          <w:szCs w:val="24"/>
        </w:rPr>
        <w:t xml:space="preserve"> </w:t>
      </w:r>
      <w:r w:rsidRPr="00964175">
        <w:rPr>
          <w:rFonts w:ascii="Arial" w:hAnsi="Arial" w:cs="Arial"/>
          <w:sz w:val="24"/>
          <w:szCs w:val="24"/>
        </w:rPr>
        <w:t>percepción de sumas similares, con periodicidad mensual, d</w:t>
      </w:r>
      <w:r w:rsidR="00BE1877" w:rsidRPr="00964175">
        <w:rPr>
          <w:rFonts w:ascii="Arial" w:hAnsi="Arial" w:cs="Arial"/>
          <w:sz w:val="24"/>
          <w:szCs w:val="24"/>
        </w:rPr>
        <w:t xml:space="preserve">urante el lapso detallado y que dichos </w:t>
      </w:r>
      <w:r w:rsidRPr="00964175">
        <w:rPr>
          <w:rFonts w:ascii="Arial" w:hAnsi="Arial" w:cs="Arial"/>
          <w:sz w:val="24"/>
          <w:szCs w:val="24"/>
        </w:rPr>
        <w:t>elementos, apreciados a la luz de la presunción del art. 23</w:t>
      </w:r>
      <w:r w:rsidR="00BE1877" w:rsidRPr="00964175">
        <w:rPr>
          <w:rFonts w:ascii="Arial" w:hAnsi="Arial" w:cs="Arial"/>
          <w:sz w:val="24"/>
          <w:szCs w:val="24"/>
        </w:rPr>
        <w:t xml:space="preserve"> </w:t>
      </w:r>
      <w:r w:rsidRPr="00964175">
        <w:rPr>
          <w:rFonts w:ascii="Arial" w:hAnsi="Arial" w:cs="Arial"/>
          <w:sz w:val="24"/>
          <w:szCs w:val="24"/>
        </w:rPr>
        <w:t>de la LCT permit</w:t>
      </w:r>
      <w:r w:rsidR="00371E86">
        <w:rPr>
          <w:rFonts w:ascii="Arial" w:hAnsi="Arial" w:cs="Arial"/>
          <w:sz w:val="24"/>
          <w:szCs w:val="24"/>
        </w:rPr>
        <w:t>ían</w:t>
      </w:r>
      <w:r w:rsidRPr="00964175">
        <w:rPr>
          <w:rFonts w:ascii="Arial" w:hAnsi="Arial" w:cs="Arial"/>
          <w:sz w:val="24"/>
          <w:szCs w:val="24"/>
        </w:rPr>
        <w:t>, desde una perspectiva meramente provisional y</w:t>
      </w:r>
      <w:r w:rsidR="00BE1877" w:rsidRPr="00964175">
        <w:rPr>
          <w:rFonts w:ascii="Arial" w:hAnsi="Arial" w:cs="Arial"/>
          <w:sz w:val="24"/>
          <w:szCs w:val="24"/>
        </w:rPr>
        <w:t xml:space="preserve"> </w:t>
      </w:r>
      <w:r w:rsidRPr="00964175">
        <w:rPr>
          <w:rFonts w:ascii="Arial" w:hAnsi="Arial" w:cs="Arial"/>
          <w:sz w:val="24"/>
          <w:szCs w:val="24"/>
        </w:rPr>
        <w:t>sin perjuicio de la decisión que quepa adoptar en definitiva, t</w:t>
      </w:r>
      <w:r w:rsidR="00371E86">
        <w:rPr>
          <w:rFonts w:ascii="Arial" w:hAnsi="Arial" w:cs="Arial"/>
          <w:sz w:val="24"/>
          <w:szCs w:val="24"/>
        </w:rPr>
        <w:t>ener</w:t>
      </w:r>
      <w:r w:rsidRPr="00964175">
        <w:rPr>
          <w:rFonts w:ascii="Arial" w:hAnsi="Arial" w:cs="Arial"/>
          <w:sz w:val="24"/>
          <w:szCs w:val="24"/>
        </w:rPr>
        <w:t xml:space="preserve"> por acreditada la verosimilitud</w:t>
      </w:r>
      <w:r w:rsidR="00BE1877" w:rsidRPr="00964175">
        <w:rPr>
          <w:rFonts w:ascii="Arial" w:hAnsi="Arial" w:cs="Arial"/>
          <w:sz w:val="24"/>
          <w:szCs w:val="24"/>
        </w:rPr>
        <w:t xml:space="preserve"> </w:t>
      </w:r>
      <w:r w:rsidRPr="00964175">
        <w:rPr>
          <w:rFonts w:ascii="Arial" w:hAnsi="Arial" w:cs="Arial"/>
          <w:sz w:val="24"/>
          <w:szCs w:val="24"/>
        </w:rPr>
        <w:t>del derecho</w:t>
      </w:r>
      <w:r w:rsidR="00943160">
        <w:rPr>
          <w:rFonts w:ascii="Arial" w:hAnsi="Arial" w:cs="Arial"/>
          <w:sz w:val="24"/>
          <w:szCs w:val="24"/>
        </w:rPr>
        <w:t>.</w:t>
      </w:r>
      <w:r w:rsidRPr="00964175">
        <w:rPr>
          <w:rFonts w:ascii="Arial" w:hAnsi="Arial" w:cs="Arial"/>
          <w:sz w:val="24"/>
          <w:szCs w:val="24"/>
        </w:rPr>
        <w:t xml:space="preserve"> </w:t>
      </w:r>
    </w:p>
    <w:p w:rsidR="006D167C" w:rsidRPr="00964175" w:rsidRDefault="006D167C"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 xml:space="preserve">- Resoluciones de fondo: </w:t>
      </w:r>
    </w:p>
    <w:p w:rsidR="007E330D" w:rsidRPr="00964175" w:rsidRDefault="00197B0C" w:rsidP="00964175">
      <w:pPr>
        <w:spacing w:after="0" w:line="360" w:lineRule="auto"/>
        <w:jc w:val="both"/>
        <w:rPr>
          <w:rFonts w:ascii="Arial" w:hAnsi="Arial" w:cs="Arial"/>
          <w:sz w:val="24"/>
          <w:szCs w:val="24"/>
          <w:shd w:val="clear" w:color="auto" w:fill="FFFFFF"/>
        </w:rPr>
      </w:pPr>
      <w:r w:rsidRPr="00964175">
        <w:rPr>
          <w:rFonts w:ascii="Arial" w:hAnsi="Arial" w:cs="Arial"/>
          <w:sz w:val="24"/>
          <w:szCs w:val="24"/>
          <w:shd w:val="clear" w:color="auto" w:fill="FFFFFF"/>
        </w:rPr>
        <w:lastRenderedPageBreak/>
        <w:tab/>
      </w:r>
      <w:r w:rsidR="00A243B7">
        <w:rPr>
          <w:rFonts w:ascii="Arial" w:hAnsi="Arial" w:cs="Arial"/>
          <w:sz w:val="24"/>
          <w:szCs w:val="24"/>
          <w:shd w:val="clear" w:color="auto" w:fill="FFFFFF"/>
        </w:rPr>
        <w:t xml:space="preserve">A la fecha sólo se observan </w:t>
      </w:r>
      <w:r w:rsidR="007E330D" w:rsidRPr="00964175">
        <w:rPr>
          <w:rFonts w:ascii="Arial" w:hAnsi="Arial" w:cs="Arial"/>
          <w:sz w:val="24"/>
          <w:szCs w:val="24"/>
          <w:shd w:val="clear" w:color="auto" w:fill="FFFFFF"/>
        </w:rPr>
        <w:t xml:space="preserve">dos sentencias </w:t>
      </w:r>
      <w:r w:rsidR="00371E86">
        <w:rPr>
          <w:rFonts w:ascii="Arial" w:hAnsi="Arial" w:cs="Arial"/>
          <w:sz w:val="24"/>
          <w:szCs w:val="24"/>
          <w:shd w:val="clear" w:color="auto" w:fill="FFFFFF"/>
        </w:rPr>
        <w:t>en la Justicia Nacional del Trabajo (</w:t>
      </w:r>
      <w:r w:rsidR="007E330D" w:rsidRPr="00964175">
        <w:rPr>
          <w:rFonts w:ascii="Arial" w:hAnsi="Arial" w:cs="Arial"/>
          <w:sz w:val="24"/>
          <w:szCs w:val="24"/>
          <w:shd w:val="clear" w:color="auto" w:fill="FFFFFF"/>
        </w:rPr>
        <w:t>Juzgados Nro. 21 y 77</w:t>
      </w:r>
      <w:r w:rsidR="00371E86">
        <w:rPr>
          <w:rFonts w:ascii="Arial" w:hAnsi="Arial" w:cs="Arial"/>
          <w:sz w:val="24"/>
          <w:szCs w:val="24"/>
          <w:shd w:val="clear" w:color="auto" w:fill="FFFFFF"/>
        </w:rPr>
        <w:t>)</w:t>
      </w:r>
      <w:r w:rsidR="007E330D" w:rsidRPr="00964175">
        <w:rPr>
          <w:rFonts w:ascii="Arial" w:hAnsi="Arial" w:cs="Arial"/>
          <w:sz w:val="24"/>
          <w:szCs w:val="24"/>
          <w:shd w:val="clear" w:color="auto" w:fill="FFFFFF"/>
        </w:rPr>
        <w:t xml:space="preserve"> que se encuentran </w:t>
      </w:r>
      <w:r w:rsidR="00371E86">
        <w:rPr>
          <w:rFonts w:ascii="Arial" w:hAnsi="Arial" w:cs="Arial"/>
          <w:sz w:val="24"/>
          <w:szCs w:val="24"/>
          <w:shd w:val="clear" w:color="auto" w:fill="FFFFFF"/>
        </w:rPr>
        <w:t>p</w:t>
      </w:r>
      <w:r w:rsidR="007E330D" w:rsidRPr="00964175">
        <w:rPr>
          <w:rFonts w:ascii="Arial" w:hAnsi="Arial" w:cs="Arial"/>
          <w:sz w:val="24"/>
          <w:szCs w:val="24"/>
          <w:shd w:val="clear" w:color="auto" w:fill="FFFFFF"/>
        </w:rPr>
        <w:t>endiente</w:t>
      </w:r>
      <w:r w:rsidR="00371E86">
        <w:rPr>
          <w:rFonts w:ascii="Arial" w:hAnsi="Arial" w:cs="Arial"/>
          <w:sz w:val="24"/>
          <w:szCs w:val="24"/>
          <w:shd w:val="clear" w:color="auto" w:fill="FFFFFF"/>
        </w:rPr>
        <w:t>s de</w:t>
      </w:r>
      <w:r w:rsidR="007E330D" w:rsidRPr="00964175">
        <w:rPr>
          <w:rFonts w:ascii="Arial" w:hAnsi="Arial" w:cs="Arial"/>
          <w:sz w:val="24"/>
          <w:szCs w:val="24"/>
          <w:shd w:val="clear" w:color="auto" w:fill="FFFFFF"/>
        </w:rPr>
        <w:t xml:space="preserve"> resolución por la Cámara Nacional de Apelaciones del Trabajo. </w:t>
      </w:r>
    </w:p>
    <w:p w:rsidR="00451611" w:rsidRPr="00964175" w:rsidRDefault="00F945B2" w:rsidP="00964175">
      <w:pPr>
        <w:spacing w:after="0" w:line="360" w:lineRule="auto"/>
        <w:jc w:val="both"/>
        <w:rPr>
          <w:rFonts w:ascii="Arial" w:hAnsi="Arial" w:cs="Arial"/>
          <w:sz w:val="24"/>
          <w:szCs w:val="24"/>
          <w:lang w:val="es-MX"/>
        </w:rPr>
      </w:pPr>
      <w:r w:rsidRPr="00964175">
        <w:rPr>
          <w:rFonts w:ascii="Arial" w:hAnsi="Arial" w:cs="Arial"/>
          <w:sz w:val="24"/>
          <w:szCs w:val="24"/>
          <w:shd w:val="clear" w:color="auto" w:fill="FFFFFF"/>
        </w:rPr>
        <w:tab/>
        <w:t>En el caso en el que me tocó intervenir, como titular del Juzgado Nacional del Trabajo N° 21</w:t>
      </w:r>
      <w:r w:rsidRPr="00964175">
        <w:rPr>
          <w:rStyle w:val="Refdenotaalpie"/>
          <w:rFonts w:ascii="Arial" w:hAnsi="Arial" w:cs="Arial"/>
          <w:sz w:val="24"/>
          <w:szCs w:val="24"/>
          <w:shd w:val="clear" w:color="auto" w:fill="FFFFFF"/>
        </w:rPr>
        <w:footnoteReference w:id="35"/>
      </w:r>
      <w:r w:rsidRPr="00964175">
        <w:rPr>
          <w:rFonts w:ascii="Arial" w:hAnsi="Arial" w:cs="Arial"/>
          <w:sz w:val="24"/>
          <w:szCs w:val="24"/>
          <w:shd w:val="clear" w:color="auto" w:fill="FFFFFF"/>
        </w:rPr>
        <w:t xml:space="preserve">, </w:t>
      </w:r>
      <w:r w:rsidR="00127127" w:rsidRPr="00964175">
        <w:rPr>
          <w:rFonts w:ascii="Arial" w:hAnsi="Arial" w:cs="Arial"/>
          <w:sz w:val="24"/>
          <w:szCs w:val="24"/>
          <w:shd w:val="clear" w:color="auto" w:fill="FFFFFF"/>
        </w:rPr>
        <w:t>un trabajador de la empresa “</w:t>
      </w:r>
      <w:proofErr w:type="spellStart"/>
      <w:r w:rsidR="00127127" w:rsidRPr="00964175">
        <w:rPr>
          <w:rFonts w:ascii="Arial" w:hAnsi="Arial" w:cs="Arial"/>
          <w:sz w:val="24"/>
          <w:szCs w:val="24"/>
          <w:shd w:val="clear" w:color="auto" w:fill="FFFFFF"/>
        </w:rPr>
        <w:t>Cabify</w:t>
      </w:r>
      <w:proofErr w:type="spellEnd"/>
      <w:r w:rsidR="00127127" w:rsidRPr="00964175">
        <w:rPr>
          <w:rFonts w:ascii="Arial" w:hAnsi="Arial" w:cs="Arial"/>
          <w:sz w:val="24"/>
          <w:szCs w:val="24"/>
          <w:shd w:val="clear" w:color="auto" w:fill="FFFFFF"/>
        </w:rPr>
        <w:t>”</w:t>
      </w:r>
      <w:r w:rsidR="0059680D" w:rsidRPr="00964175">
        <w:rPr>
          <w:rFonts w:ascii="Arial" w:hAnsi="Arial" w:cs="Arial"/>
          <w:sz w:val="24"/>
          <w:szCs w:val="24"/>
          <w:shd w:val="clear" w:color="auto" w:fill="FFFFFF"/>
        </w:rPr>
        <w:t xml:space="preserve"> formuló diversos requerimientos a la empresa –entre otros la registración del vínculo- y ante la falta de respuesta se puso en situación de despido indirecto y reclamó diversos rubros</w:t>
      </w:r>
      <w:r w:rsidR="00EA199F">
        <w:rPr>
          <w:rFonts w:ascii="Arial" w:hAnsi="Arial" w:cs="Arial"/>
          <w:sz w:val="24"/>
          <w:szCs w:val="24"/>
          <w:shd w:val="clear" w:color="auto" w:fill="FFFFFF"/>
        </w:rPr>
        <w:t xml:space="preserve"> con </w:t>
      </w:r>
      <w:r w:rsidR="0059680D" w:rsidRPr="00964175">
        <w:rPr>
          <w:rFonts w:ascii="Arial" w:hAnsi="Arial" w:cs="Arial"/>
          <w:sz w:val="24"/>
          <w:szCs w:val="24"/>
          <w:shd w:val="clear" w:color="auto" w:fill="FFFFFF"/>
        </w:rPr>
        <w:t>funda</w:t>
      </w:r>
      <w:r w:rsidR="00EA199F">
        <w:rPr>
          <w:rFonts w:ascii="Arial" w:hAnsi="Arial" w:cs="Arial"/>
          <w:sz w:val="24"/>
          <w:szCs w:val="24"/>
          <w:shd w:val="clear" w:color="auto" w:fill="FFFFFF"/>
        </w:rPr>
        <w:t>mento</w:t>
      </w:r>
      <w:r w:rsidR="0059680D" w:rsidRPr="00964175">
        <w:rPr>
          <w:rFonts w:ascii="Arial" w:hAnsi="Arial" w:cs="Arial"/>
          <w:sz w:val="24"/>
          <w:szCs w:val="24"/>
          <w:shd w:val="clear" w:color="auto" w:fill="FFFFFF"/>
        </w:rPr>
        <w:t xml:space="preserve"> en las normas laborales que cit</w:t>
      </w:r>
      <w:r w:rsidR="006C3A14" w:rsidRPr="00964175">
        <w:rPr>
          <w:rFonts w:ascii="Arial" w:hAnsi="Arial" w:cs="Arial"/>
          <w:sz w:val="24"/>
          <w:szCs w:val="24"/>
          <w:shd w:val="clear" w:color="auto" w:fill="FFFFFF"/>
        </w:rPr>
        <w:t>ó</w:t>
      </w:r>
      <w:r w:rsidR="0059680D" w:rsidRPr="00964175">
        <w:rPr>
          <w:rFonts w:ascii="Arial" w:hAnsi="Arial" w:cs="Arial"/>
          <w:sz w:val="24"/>
          <w:szCs w:val="24"/>
          <w:shd w:val="clear" w:color="auto" w:fill="FFFFFF"/>
        </w:rPr>
        <w:t xml:space="preserve">. </w:t>
      </w:r>
      <w:r w:rsidR="00880207" w:rsidRPr="00964175">
        <w:rPr>
          <w:rFonts w:ascii="Arial" w:hAnsi="Arial" w:cs="Arial"/>
          <w:sz w:val="24"/>
          <w:szCs w:val="24"/>
          <w:shd w:val="clear" w:color="auto" w:fill="FFFFFF"/>
        </w:rPr>
        <w:t>La demandada</w:t>
      </w:r>
      <w:r w:rsidR="00371E86">
        <w:rPr>
          <w:rFonts w:ascii="Arial" w:hAnsi="Arial" w:cs="Arial"/>
          <w:sz w:val="24"/>
          <w:szCs w:val="24"/>
          <w:shd w:val="clear" w:color="auto" w:fill="FFFFFF"/>
        </w:rPr>
        <w:t xml:space="preserve"> n</w:t>
      </w:r>
      <w:r w:rsidR="00880207" w:rsidRPr="00964175">
        <w:rPr>
          <w:rFonts w:ascii="Arial" w:hAnsi="Arial" w:cs="Arial"/>
          <w:sz w:val="24"/>
          <w:szCs w:val="24"/>
          <w:shd w:val="clear" w:color="auto" w:fill="FFFFFF"/>
        </w:rPr>
        <w:t xml:space="preserve">egó la existencia de relación laboral y sostuvo que </w:t>
      </w:r>
      <w:r w:rsidR="00880207" w:rsidRPr="00964175">
        <w:rPr>
          <w:rFonts w:ascii="Arial" w:hAnsi="Arial" w:cs="Arial"/>
          <w:sz w:val="24"/>
          <w:szCs w:val="24"/>
          <w:lang w:val="es-MX" w:eastAsia="es-ES"/>
        </w:rPr>
        <w:t xml:space="preserve"> existía una relación contractual por la que el actor brindaba servicios a la accionada.</w:t>
      </w:r>
      <w:r w:rsidR="0059680D" w:rsidRPr="00964175">
        <w:rPr>
          <w:rFonts w:ascii="Arial" w:hAnsi="Arial" w:cs="Arial"/>
          <w:sz w:val="24"/>
          <w:szCs w:val="24"/>
          <w:shd w:val="clear" w:color="auto" w:fill="FFFFFF"/>
        </w:rPr>
        <w:t xml:space="preserve">Tal como quedó trabada la </w:t>
      </w:r>
      <w:proofErr w:type="spellStart"/>
      <w:r w:rsidR="00451611" w:rsidRPr="00964175">
        <w:rPr>
          <w:rFonts w:ascii="Arial" w:hAnsi="Arial" w:cs="Arial"/>
          <w:sz w:val="24"/>
          <w:szCs w:val="24"/>
          <w:shd w:val="clear" w:color="auto" w:fill="FFFFFF"/>
        </w:rPr>
        <w:t>l</w:t>
      </w:r>
      <w:r w:rsidR="0059680D" w:rsidRPr="00964175">
        <w:rPr>
          <w:rFonts w:ascii="Arial" w:hAnsi="Arial" w:cs="Arial"/>
          <w:sz w:val="24"/>
          <w:szCs w:val="24"/>
          <w:shd w:val="clear" w:color="auto" w:fill="FFFFFF"/>
        </w:rPr>
        <w:t>itis</w:t>
      </w:r>
      <w:proofErr w:type="spellEnd"/>
      <w:r w:rsidR="0059680D" w:rsidRPr="00964175">
        <w:rPr>
          <w:rFonts w:ascii="Arial" w:hAnsi="Arial" w:cs="Arial"/>
          <w:sz w:val="24"/>
          <w:szCs w:val="24"/>
          <w:shd w:val="clear" w:color="auto" w:fill="FFFFFF"/>
        </w:rPr>
        <w:t xml:space="preserve"> </w:t>
      </w:r>
      <w:r w:rsidR="0059680D" w:rsidRPr="00964175">
        <w:rPr>
          <w:rFonts w:ascii="Arial" w:hAnsi="Arial" w:cs="Arial"/>
          <w:sz w:val="24"/>
          <w:szCs w:val="24"/>
        </w:rPr>
        <w:t>no estaba controvertida la prestación de servicios que con su propio vehículo realizaba el actor, a los efectos de cubrir los viajes solicitados por los usuarios de la empresa demandada</w:t>
      </w:r>
      <w:r w:rsidR="00880207" w:rsidRPr="00964175">
        <w:rPr>
          <w:rFonts w:ascii="Arial" w:hAnsi="Arial" w:cs="Arial"/>
          <w:sz w:val="24"/>
          <w:szCs w:val="24"/>
        </w:rPr>
        <w:t xml:space="preserve"> y, por ende, correspondía dilucidar la naturaleza de la relación habida entre las partes</w:t>
      </w:r>
      <w:r w:rsidR="0059680D" w:rsidRPr="00964175">
        <w:rPr>
          <w:rFonts w:ascii="Arial" w:hAnsi="Arial" w:cs="Arial"/>
          <w:sz w:val="24"/>
          <w:szCs w:val="24"/>
        </w:rPr>
        <w:t>.</w:t>
      </w:r>
      <w:r w:rsidR="00880207" w:rsidRPr="00964175">
        <w:rPr>
          <w:rFonts w:ascii="Arial" w:hAnsi="Arial" w:cs="Arial"/>
          <w:sz w:val="24"/>
          <w:szCs w:val="24"/>
        </w:rPr>
        <w:t xml:space="preserve"> En tal sentido, tras analizar los alcances de la presunción contenida por el art. 23 LCT –con argumentos que ya fueron reseñados </w:t>
      </w:r>
      <w:r w:rsidR="006C3A14" w:rsidRPr="00964175">
        <w:rPr>
          <w:rFonts w:ascii="Arial" w:hAnsi="Arial" w:cs="Arial"/>
          <w:sz w:val="24"/>
          <w:szCs w:val="24"/>
        </w:rPr>
        <w:t xml:space="preserve">en el </w:t>
      </w:r>
      <w:proofErr w:type="spellStart"/>
      <w:r w:rsidR="006C3A14" w:rsidRPr="00964175">
        <w:rPr>
          <w:rFonts w:ascii="Arial" w:hAnsi="Arial" w:cs="Arial"/>
          <w:sz w:val="24"/>
          <w:szCs w:val="24"/>
        </w:rPr>
        <w:t>pto</w:t>
      </w:r>
      <w:proofErr w:type="spellEnd"/>
      <w:r w:rsidR="006C3A14" w:rsidRPr="00964175">
        <w:rPr>
          <w:rFonts w:ascii="Arial" w:hAnsi="Arial" w:cs="Arial"/>
          <w:sz w:val="24"/>
          <w:szCs w:val="24"/>
        </w:rPr>
        <w:t>. VI del presente-</w:t>
      </w:r>
      <w:r w:rsidR="00880207" w:rsidRPr="00964175">
        <w:rPr>
          <w:rFonts w:ascii="Arial" w:hAnsi="Arial" w:cs="Arial"/>
          <w:sz w:val="24"/>
          <w:szCs w:val="24"/>
        </w:rPr>
        <w:t>,</w:t>
      </w:r>
      <w:r w:rsidR="00451611" w:rsidRPr="00964175">
        <w:rPr>
          <w:rFonts w:ascii="Arial" w:hAnsi="Arial" w:cs="Arial"/>
          <w:sz w:val="24"/>
          <w:szCs w:val="24"/>
          <w:lang w:val="es-MX"/>
        </w:rPr>
        <w:t xml:space="preserve"> entendí que los servicios prestados por el actor, en su calidad chofer con auto propio, ante los requerimientos de viajes solicitados por los usuarios de la aplicación de la sociedad demandada resultaban alcanzados por la mencionada presunción. Por cuanto, en ello consistía precisamente el objeto comercial de la empresa demandada y el objeto de su explotación comercial. Y, a mi modo de ver, más allá de las formas, denominación y apariencia jurídica que pudieran otorgar las partes contratantes a la vinculación habida entre sí, la cuestión queda alcanzada por el principio de la primacía de la realidad que se desprende del propio art. 23 L.C.T., pues </w:t>
      </w:r>
      <w:proofErr w:type="spellStart"/>
      <w:r w:rsidR="00451611" w:rsidRPr="00964175">
        <w:rPr>
          <w:rFonts w:ascii="Arial" w:hAnsi="Arial" w:cs="Arial"/>
          <w:sz w:val="24"/>
          <w:szCs w:val="24"/>
          <w:lang w:val="es-MX"/>
        </w:rPr>
        <w:t>aún</w:t>
      </w:r>
      <w:proofErr w:type="spellEnd"/>
      <w:r w:rsidR="00451611" w:rsidRPr="00964175">
        <w:rPr>
          <w:rFonts w:ascii="Arial" w:hAnsi="Arial" w:cs="Arial"/>
          <w:sz w:val="24"/>
          <w:szCs w:val="24"/>
          <w:lang w:val="es-MX"/>
        </w:rPr>
        <w:t xml:space="preserve"> cuando haya firmado un contrato de locación de servicio, corresponde sea considerado en la verdadera situación jurídica que le cabe, es decir que debe prevalecer el principio de primacía de la realidad. </w:t>
      </w:r>
      <w:r w:rsidR="001A19FF" w:rsidRPr="00964175">
        <w:rPr>
          <w:rFonts w:ascii="Arial" w:hAnsi="Arial" w:cs="Arial"/>
          <w:sz w:val="24"/>
          <w:szCs w:val="24"/>
          <w:lang w:val="es-MX"/>
        </w:rPr>
        <w:t xml:space="preserve">Por otra parte, </w:t>
      </w:r>
      <w:r w:rsidR="00451611" w:rsidRPr="00964175">
        <w:rPr>
          <w:rFonts w:ascii="Arial" w:hAnsi="Arial" w:cs="Arial"/>
          <w:sz w:val="24"/>
          <w:szCs w:val="24"/>
          <w:lang w:val="es-MX"/>
        </w:rPr>
        <w:t>la demandada a lo largo de su responde admit</w:t>
      </w:r>
      <w:r w:rsidR="001A19FF" w:rsidRPr="00964175">
        <w:rPr>
          <w:rFonts w:ascii="Arial" w:hAnsi="Arial" w:cs="Arial"/>
          <w:sz w:val="24"/>
          <w:szCs w:val="24"/>
          <w:lang w:val="es-MX"/>
        </w:rPr>
        <w:t>ió</w:t>
      </w:r>
      <w:r w:rsidR="00451611" w:rsidRPr="00964175">
        <w:rPr>
          <w:rFonts w:ascii="Arial" w:hAnsi="Arial" w:cs="Arial"/>
          <w:sz w:val="24"/>
          <w:szCs w:val="24"/>
          <w:lang w:val="es-MX"/>
        </w:rPr>
        <w:t xml:space="preserve"> la prestación de servicios del actor, aunque neg</w:t>
      </w:r>
      <w:r w:rsidR="001A19FF" w:rsidRPr="00964175">
        <w:rPr>
          <w:rFonts w:ascii="Arial" w:hAnsi="Arial" w:cs="Arial"/>
          <w:sz w:val="24"/>
          <w:szCs w:val="24"/>
          <w:lang w:val="es-MX"/>
        </w:rPr>
        <w:t>ó</w:t>
      </w:r>
      <w:r w:rsidR="00451611" w:rsidRPr="00964175">
        <w:rPr>
          <w:rFonts w:ascii="Arial" w:hAnsi="Arial" w:cs="Arial"/>
          <w:sz w:val="24"/>
          <w:szCs w:val="24"/>
          <w:lang w:val="es-MX"/>
        </w:rPr>
        <w:t xml:space="preserve"> que sea</w:t>
      </w:r>
      <w:r w:rsidR="001A19FF" w:rsidRPr="00964175">
        <w:rPr>
          <w:rFonts w:ascii="Arial" w:hAnsi="Arial" w:cs="Arial"/>
          <w:sz w:val="24"/>
          <w:szCs w:val="24"/>
          <w:lang w:val="es-MX"/>
        </w:rPr>
        <w:t>n</w:t>
      </w:r>
      <w:r w:rsidR="00451611" w:rsidRPr="00964175">
        <w:rPr>
          <w:rFonts w:ascii="Arial" w:hAnsi="Arial" w:cs="Arial"/>
          <w:sz w:val="24"/>
          <w:szCs w:val="24"/>
          <w:lang w:val="es-MX"/>
        </w:rPr>
        <w:t xml:space="preserve"> de naturaleza laboral, pero en ningún momento </w:t>
      </w:r>
      <w:r w:rsidR="001A19FF" w:rsidRPr="00964175">
        <w:rPr>
          <w:rFonts w:ascii="Arial" w:hAnsi="Arial" w:cs="Arial"/>
          <w:sz w:val="24"/>
          <w:szCs w:val="24"/>
          <w:lang w:val="es-MX"/>
        </w:rPr>
        <w:t xml:space="preserve">intentó </w:t>
      </w:r>
      <w:r w:rsidR="00451611" w:rsidRPr="00964175">
        <w:rPr>
          <w:rFonts w:ascii="Arial" w:hAnsi="Arial" w:cs="Arial"/>
          <w:sz w:val="24"/>
          <w:szCs w:val="24"/>
          <w:lang w:val="es-MX"/>
        </w:rPr>
        <w:t xml:space="preserve">explicar y fundamentar por qué el vínculo tendría una naturaleza jurídica diferente. </w:t>
      </w:r>
      <w:r w:rsidR="0011326C" w:rsidRPr="00964175">
        <w:rPr>
          <w:rFonts w:ascii="Arial" w:eastAsia="Lucida Sans Unicode" w:hAnsi="Arial" w:cs="Arial"/>
          <w:sz w:val="24"/>
          <w:szCs w:val="24"/>
          <w:lang w:val="es-ES_tradnl" w:eastAsia="es-ES"/>
        </w:rPr>
        <w:t xml:space="preserve">La existencia o no del contrato de trabajo como tal, depende de la naturaleza del vínculo que une a las partes y, al efecto, resulta indiferente la denominación que –de buena o mala fe- le asignen a la relación establecida entre ellas. </w:t>
      </w:r>
      <w:r w:rsidR="00451611" w:rsidRPr="00964175">
        <w:rPr>
          <w:rFonts w:ascii="Arial" w:hAnsi="Arial" w:cs="Arial"/>
          <w:sz w:val="24"/>
          <w:szCs w:val="24"/>
          <w:lang w:val="es-MX"/>
        </w:rPr>
        <w:t>Más allá de los aspectos que -en definitiva- resultan ser formales (posibilidad de contar con vehículo propio, el cobro del 75% del valor del viaje por parte del actor y el 25% por parte de la empresa), la propia descripción del servicio efectuado por la accionada no ofrece ninguna diferencia de entidad suficiente como para situarnos jurídicamente en una relación distinta a la invocada por la parte actora</w:t>
      </w:r>
      <w:r w:rsidR="00371E86">
        <w:rPr>
          <w:rFonts w:ascii="Arial" w:hAnsi="Arial" w:cs="Arial"/>
          <w:sz w:val="24"/>
          <w:szCs w:val="24"/>
          <w:lang w:val="es-MX"/>
        </w:rPr>
        <w:t>. A</w:t>
      </w:r>
      <w:r w:rsidR="001A19FF" w:rsidRPr="00964175">
        <w:rPr>
          <w:rFonts w:ascii="Arial" w:hAnsi="Arial" w:cs="Arial"/>
          <w:sz w:val="24"/>
          <w:szCs w:val="24"/>
          <w:lang w:val="es-MX"/>
        </w:rPr>
        <w:t xml:space="preserve"> mi modo de ver tampoco contribuye a tal fin el hecho </w:t>
      </w:r>
      <w:r w:rsidR="00F85FB8">
        <w:rPr>
          <w:rFonts w:ascii="Arial" w:hAnsi="Arial" w:cs="Arial"/>
          <w:sz w:val="24"/>
          <w:szCs w:val="24"/>
          <w:lang w:val="es-MX"/>
        </w:rPr>
        <w:t xml:space="preserve">de </w:t>
      </w:r>
      <w:r w:rsidR="001A19FF" w:rsidRPr="00964175">
        <w:rPr>
          <w:rFonts w:ascii="Arial" w:hAnsi="Arial" w:cs="Arial"/>
          <w:sz w:val="24"/>
          <w:szCs w:val="24"/>
          <w:lang w:val="es-MX"/>
        </w:rPr>
        <w:t xml:space="preserve">que el actor </w:t>
      </w:r>
      <w:r w:rsidR="001A19FF" w:rsidRPr="00964175">
        <w:rPr>
          <w:rFonts w:ascii="Arial" w:hAnsi="Arial" w:cs="Arial"/>
          <w:sz w:val="24"/>
          <w:szCs w:val="24"/>
          <w:lang w:val="es-ES" w:eastAsia="es-ES"/>
        </w:rPr>
        <w:t>factura</w:t>
      </w:r>
      <w:r w:rsidR="00F85FB8">
        <w:rPr>
          <w:rFonts w:ascii="Arial" w:hAnsi="Arial" w:cs="Arial"/>
          <w:sz w:val="24"/>
          <w:szCs w:val="24"/>
          <w:lang w:val="es-ES" w:eastAsia="es-ES"/>
        </w:rPr>
        <w:t>ra</w:t>
      </w:r>
      <w:r w:rsidR="001A19FF" w:rsidRPr="00964175">
        <w:rPr>
          <w:rFonts w:ascii="Arial" w:hAnsi="Arial" w:cs="Arial"/>
          <w:sz w:val="24"/>
          <w:szCs w:val="24"/>
          <w:lang w:val="es-ES" w:eastAsia="es-ES"/>
        </w:rPr>
        <w:t xml:space="preserve"> por la prestación de servicios realizada y estuviese inscripto como responsable </w:t>
      </w:r>
      <w:proofErr w:type="spellStart"/>
      <w:r w:rsidR="001A19FF" w:rsidRPr="00964175">
        <w:rPr>
          <w:rFonts w:ascii="Arial" w:hAnsi="Arial" w:cs="Arial"/>
          <w:sz w:val="24"/>
          <w:szCs w:val="24"/>
          <w:lang w:val="es-ES" w:eastAsia="es-ES"/>
        </w:rPr>
        <w:t>monotributista</w:t>
      </w:r>
      <w:proofErr w:type="spellEnd"/>
      <w:r w:rsidR="001A19FF" w:rsidRPr="00964175">
        <w:rPr>
          <w:rFonts w:ascii="Arial" w:hAnsi="Arial" w:cs="Arial"/>
          <w:sz w:val="24"/>
          <w:szCs w:val="24"/>
          <w:lang w:val="es-ES" w:eastAsia="es-ES"/>
        </w:rPr>
        <w:t xml:space="preserve">, pues la calificación jurídica del vínculo depende de las modalidades especificas con que las </w:t>
      </w:r>
      <w:r w:rsidR="001A19FF" w:rsidRPr="00964175">
        <w:rPr>
          <w:rFonts w:ascii="Arial" w:hAnsi="Arial" w:cs="Arial"/>
          <w:sz w:val="24"/>
          <w:szCs w:val="24"/>
          <w:lang w:val="es-ES" w:eastAsia="es-ES"/>
        </w:rPr>
        <w:lastRenderedPageBreak/>
        <w:t xml:space="preserve">prestaciones deben ser cumplidas antes que de postulados formales contenidos en instrumentos, aun cuando estos hayan sido suscriptos por las partes. </w:t>
      </w:r>
      <w:r w:rsidR="0011326C" w:rsidRPr="00964175">
        <w:rPr>
          <w:rFonts w:ascii="Arial" w:hAnsi="Arial" w:cs="Arial"/>
          <w:sz w:val="24"/>
          <w:szCs w:val="24"/>
          <w:lang w:val="es-ES" w:eastAsia="es-ES"/>
        </w:rPr>
        <w:t>Por lo demás</w:t>
      </w:r>
      <w:r w:rsidR="0011326C" w:rsidRPr="00964175">
        <w:rPr>
          <w:rFonts w:ascii="Arial" w:eastAsia="Lucida Sans Unicode" w:hAnsi="Arial" w:cs="Arial"/>
          <w:sz w:val="24"/>
          <w:szCs w:val="24"/>
          <w:lang w:val="es-ES_tradnl" w:eastAsia="es-ES"/>
        </w:rPr>
        <w:t xml:space="preserve">, la presencia de un contrato de trabajo se ha de desprender, no tanto de lo que las partes digan, sino de lo que hagan ellas. La LCT, en su articulado 21, subraya la indiferencia del </w:t>
      </w:r>
      <w:proofErr w:type="spellStart"/>
      <w:r w:rsidR="0011326C" w:rsidRPr="00964175">
        <w:rPr>
          <w:rFonts w:ascii="Arial" w:eastAsia="Lucida Sans Unicode" w:hAnsi="Arial" w:cs="Arial"/>
          <w:i/>
          <w:sz w:val="24"/>
          <w:szCs w:val="24"/>
          <w:lang w:val="es-ES_tradnl" w:eastAsia="es-ES"/>
        </w:rPr>
        <w:t>nomen</w:t>
      </w:r>
      <w:proofErr w:type="spellEnd"/>
      <w:r w:rsidR="0011326C" w:rsidRPr="00964175">
        <w:rPr>
          <w:rFonts w:ascii="Arial" w:eastAsia="Lucida Sans Unicode" w:hAnsi="Arial" w:cs="Arial"/>
          <w:i/>
          <w:sz w:val="24"/>
          <w:szCs w:val="24"/>
          <w:lang w:val="es-ES_tradnl" w:eastAsia="es-ES"/>
        </w:rPr>
        <w:t xml:space="preserve"> iuris. </w:t>
      </w:r>
      <w:r w:rsidR="001A19FF" w:rsidRPr="00964175">
        <w:rPr>
          <w:rFonts w:ascii="Arial" w:hAnsi="Arial" w:cs="Arial"/>
          <w:sz w:val="24"/>
          <w:szCs w:val="24"/>
          <w:lang w:val="es-MX"/>
        </w:rPr>
        <w:t>Por ello, entendí configurada la situación contemplada en el art. 14 LCT y, por ende, la nulidad de las cláusulas acordadas por las partes y que resulten perjudiciales para el actor</w:t>
      </w:r>
      <w:r w:rsidR="00371E86">
        <w:rPr>
          <w:rFonts w:ascii="Arial" w:hAnsi="Arial" w:cs="Arial"/>
          <w:sz w:val="24"/>
          <w:szCs w:val="24"/>
          <w:lang w:val="es-MX"/>
        </w:rPr>
        <w:t xml:space="preserve"> (</w:t>
      </w:r>
      <w:r w:rsidR="001A19FF" w:rsidRPr="00964175">
        <w:rPr>
          <w:rFonts w:ascii="Arial" w:hAnsi="Arial" w:cs="Arial"/>
          <w:sz w:val="24"/>
          <w:szCs w:val="24"/>
          <w:lang w:val="es-MX"/>
        </w:rPr>
        <w:t>arts</w:t>
      </w:r>
      <w:r w:rsidR="0011326C" w:rsidRPr="00964175">
        <w:rPr>
          <w:rFonts w:ascii="Arial" w:hAnsi="Arial" w:cs="Arial"/>
          <w:sz w:val="24"/>
          <w:szCs w:val="24"/>
          <w:lang w:val="es-MX"/>
        </w:rPr>
        <w:t xml:space="preserve">. 7, 9, 12, 13, 14 y </w:t>
      </w:r>
      <w:proofErr w:type="spellStart"/>
      <w:r w:rsidR="0011326C" w:rsidRPr="00964175">
        <w:rPr>
          <w:rFonts w:ascii="Arial" w:hAnsi="Arial" w:cs="Arial"/>
          <w:sz w:val="24"/>
          <w:szCs w:val="24"/>
          <w:lang w:val="es-MX"/>
        </w:rPr>
        <w:t>concs</w:t>
      </w:r>
      <w:proofErr w:type="spellEnd"/>
      <w:r w:rsidR="0011326C" w:rsidRPr="00964175">
        <w:rPr>
          <w:rFonts w:ascii="Arial" w:hAnsi="Arial" w:cs="Arial"/>
          <w:sz w:val="24"/>
          <w:szCs w:val="24"/>
          <w:lang w:val="es-MX"/>
        </w:rPr>
        <w:t>. LCT</w:t>
      </w:r>
      <w:r w:rsidR="00371E86">
        <w:rPr>
          <w:rFonts w:ascii="Arial" w:hAnsi="Arial" w:cs="Arial"/>
          <w:sz w:val="24"/>
          <w:szCs w:val="24"/>
          <w:lang w:val="es-MX"/>
        </w:rPr>
        <w:t>)</w:t>
      </w:r>
      <w:r w:rsidR="0011326C" w:rsidRPr="00964175">
        <w:rPr>
          <w:rFonts w:ascii="Arial" w:hAnsi="Arial" w:cs="Arial"/>
          <w:sz w:val="24"/>
          <w:szCs w:val="24"/>
          <w:lang w:val="es-MX"/>
        </w:rPr>
        <w:t xml:space="preserve"> y, toda vez que la negativa del vínculo constituye una injuria suficiente en los términos de los arts. 242 y 243 LCT, </w:t>
      </w:r>
      <w:r w:rsidR="00F42D9E">
        <w:rPr>
          <w:rFonts w:ascii="Arial" w:hAnsi="Arial" w:cs="Arial"/>
          <w:sz w:val="24"/>
          <w:szCs w:val="24"/>
          <w:lang w:val="es-MX"/>
        </w:rPr>
        <w:t xml:space="preserve">procedente </w:t>
      </w:r>
      <w:r w:rsidR="00371E86">
        <w:rPr>
          <w:rFonts w:ascii="Arial" w:hAnsi="Arial" w:cs="Arial"/>
          <w:sz w:val="24"/>
          <w:szCs w:val="24"/>
          <w:lang w:val="es-MX"/>
        </w:rPr>
        <w:t xml:space="preserve">la </w:t>
      </w:r>
      <w:r w:rsidR="0011326C" w:rsidRPr="00964175">
        <w:rPr>
          <w:rFonts w:ascii="Arial" w:hAnsi="Arial" w:cs="Arial"/>
          <w:sz w:val="24"/>
          <w:szCs w:val="24"/>
          <w:lang w:val="es-MX"/>
        </w:rPr>
        <w:t xml:space="preserve">demanda tendiente al cobro de </w:t>
      </w:r>
      <w:r w:rsidR="00371E86">
        <w:rPr>
          <w:rFonts w:ascii="Arial" w:hAnsi="Arial" w:cs="Arial"/>
          <w:sz w:val="24"/>
          <w:szCs w:val="24"/>
          <w:lang w:val="es-MX"/>
        </w:rPr>
        <w:t xml:space="preserve">diversos </w:t>
      </w:r>
      <w:r w:rsidR="0011326C" w:rsidRPr="00964175">
        <w:rPr>
          <w:rFonts w:ascii="Arial" w:hAnsi="Arial" w:cs="Arial"/>
          <w:sz w:val="24"/>
          <w:szCs w:val="24"/>
          <w:lang w:val="es-MX"/>
        </w:rPr>
        <w:t xml:space="preserve">rubros indemnizatorios, salariales y multas. </w:t>
      </w:r>
      <w:r w:rsidR="00451611" w:rsidRPr="00964175">
        <w:rPr>
          <w:rFonts w:ascii="Arial" w:hAnsi="Arial" w:cs="Arial"/>
          <w:sz w:val="24"/>
          <w:szCs w:val="24"/>
          <w:lang w:val="es-MX"/>
        </w:rPr>
        <w:t xml:space="preserve"> </w:t>
      </w:r>
    </w:p>
    <w:p w:rsidR="00092ECE" w:rsidRPr="00964175" w:rsidRDefault="00880207" w:rsidP="00964175">
      <w:pPr>
        <w:autoSpaceDE w:val="0"/>
        <w:autoSpaceDN w:val="0"/>
        <w:adjustRightInd w:val="0"/>
        <w:spacing w:after="0" w:line="360" w:lineRule="auto"/>
        <w:jc w:val="both"/>
        <w:rPr>
          <w:rFonts w:ascii="Arial" w:hAnsi="Arial" w:cs="Arial"/>
          <w:sz w:val="24"/>
          <w:szCs w:val="24"/>
          <w:shd w:val="clear" w:color="auto" w:fill="FFFFFF"/>
        </w:rPr>
      </w:pPr>
      <w:r w:rsidRPr="00964175">
        <w:rPr>
          <w:rFonts w:ascii="Arial" w:hAnsi="Arial" w:cs="Arial"/>
          <w:sz w:val="24"/>
          <w:szCs w:val="24"/>
        </w:rPr>
        <w:t xml:space="preserve">  </w:t>
      </w:r>
      <w:r w:rsidR="0059680D" w:rsidRPr="00964175">
        <w:rPr>
          <w:rFonts w:ascii="Arial" w:hAnsi="Arial" w:cs="Arial"/>
          <w:sz w:val="24"/>
          <w:szCs w:val="24"/>
        </w:rPr>
        <w:t xml:space="preserve"> </w:t>
      </w:r>
      <w:r w:rsidR="0059680D" w:rsidRPr="00964175">
        <w:rPr>
          <w:rFonts w:ascii="Arial" w:hAnsi="Arial" w:cs="Arial"/>
          <w:sz w:val="24"/>
          <w:szCs w:val="24"/>
          <w:shd w:val="clear" w:color="auto" w:fill="FFFFFF"/>
        </w:rPr>
        <w:t xml:space="preserve">   </w:t>
      </w:r>
      <w:r w:rsidR="00127127" w:rsidRPr="00964175">
        <w:rPr>
          <w:rFonts w:ascii="Arial" w:hAnsi="Arial" w:cs="Arial"/>
          <w:sz w:val="24"/>
          <w:szCs w:val="24"/>
          <w:shd w:val="clear" w:color="auto" w:fill="FFFFFF"/>
        </w:rPr>
        <w:t xml:space="preserve"> </w:t>
      </w:r>
      <w:r w:rsidR="00127127" w:rsidRPr="00964175">
        <w:rPr>
          <w:rFonts w:ascii="Arial" w:hAnsi="Arial" w:cs="Arial"/>
          <w:sz w:val="24"/>
          <w:szCs w:val="24"/>
          <w:shd w:val="clear" w:color="auto" w:fill="FFFFFF"/>
        </w:rPr>
        <w:tab/>
        <w:t>Por otra parte, el caso que tramitó por ante el Juzgado Nacional del Trabajo N° 77</w:t>
      </w:r>
      <w:r w:rsidR="00127127" w:rsidRPr="00964175">
        <w:rPr>
          <w:rStyle w:val="Refdenotaalpie"/>
          <w:rFonts w:ascii="Arial" w:hAnsi="Arial" w:cs="Arial"/>
          <w:sz w:val="24"/>
          <w:szCs w:val="24"/>
          <w:shd w:val="clear" w:color="auto" w:fill="FFFFFF"/>
        </w:rPr>
        <w:footnoteReference w:id="36"/>
      </w:r>
      <w:r w:rsidR="00127127" w:rsidRPr="00964175">
        <w:rPr>
          <w:rFonts w:ascii="Arial" w:hAnsi="Arial" w:cs="Arial"/>
          <w:sz w:val="24"/>
          <w:szCs w:val="24"/>
          <w:shd w:val="clear" w:color="auto" w:fill="FFFFFF"/>
        </w:rPr>
        <w:t>, también contra “</w:t>
      </w:r>
      <w:proofErr w:type="spellStart"/>
      <w:r w:rsidR="00127127" w:rsidRPr="00964175">
        <w:rPr>
          <w:rFonts w:ascii="Arial" w:hAnsi="Arial" w:cs="Arial"/>
          <w:sz w:val="24"/>
          <w:szCs w:val="24"/>
          <w:shd w:val="clear" w:color="auto" w:fill="FFFFFF"/>
        </w:rPr>
        <w:t>Cabify</w:t>
      </w:r>
      <w:proofErr w:type="spellEnd"/>
      <w:r w:rsidR="00127127" w:rsidRPr="00964175">
        <w:rPr>
          <w:rFonts w:ascii="Arial" w:hAnsi="Arial" w:cs="Arial"/>
          <w:sz w:val="24"/>
          <w:szCs w:val="24"/>
          <w:shd w:val="clear" w:color="auto" w:fill="FFFFFF"/>
        </w:rPr>
        <w:t>”</w:t>
      </w:r>
      <w:r w:rsidR="00092ECE" w:rsidRPr="00964175">
        <w:rPr>
          <w:rFonts w:ascii="Arial" w:hAnsi="Arial" w:cs="Arial"/>
          <w:sz w:val="24"/>
          <w:szCs w:val="24"/>
          <w:shd w:val="clear" w:color="auto" w:fill="FFFFFF"/>
        </w:rPr>
        <w:t xml:space="preserve"> y con hechos y posturas de las partes similares al reseñado en el párrafo anterior, </w:t>
      </w:r>
      <w:r w:rsidR="00F42D9E">
        <w:rPr>
          <w:rFonts w:ascii="Arial" w:hAnsi="Arial" w:cs="Arial"/>
          <w:sz w:val="24"/>
          <w:szCs w:val="24"/>
          <w:shd w:val="clear" w:color="auto" w:fill="FFFFFF"/>
        </w:rPr>
        <w:t>s</w:t>
      </w:r>
      <w:r w:rsidR="00092ECE" w:rsidRPr="00964175">
        <w:rPr>
          <w:rFonts w:ascii="Arial" w:hAnsi="Arial" w:cs="Arial"/>
          <w:sz w:val="24"/>
          <w:szCs w:val="24"/>
          <w:shd w:val="clear" w:color="auto" w:fill="FFFFFF"/>
        </w:rPr>
        <w:t xml:space="preserve">e entendió </w:t>
      </w:r>
      <w:r w:rsidR="00371E86">
        <w:rPr>
          <w:rFonts w:ascii="Arial" w:hAnsi="Arial" w:cs="Arial"/>
          <w:sz w:val="24"/>
          <w:szCs w:val="24"/>
          <w:shd w:val="clear" w:color="auto" w:fill="FFFFFF"/>
        </w:rPr>
        <w:t xml:space="preserve">que el </w:t>
      </w:r>
      <w:r w:rsidR="00092ECE" w:rsidRPr="00964175">
        <w:rPr>
          <w:rFonts w:ascii="Arial" w:hAnsi="Arial" w:cs="Arial"/>
          <w:sz w:val="24"/>
          <w:szCs w:val="24"/>
        </w:rPr>
        <w:t xml:space="preserve">“principio de realidad” informa la disciplina laboral y obliga </w:t>
      </w:r>
      <w:r w:rsidR="00F42D9E">
        <w:rPr>
          <w:rFonts w:ascii="Arial" w:hAnsi="Arial" w:cs="Arial"/>
          <w:sz w:val="24"/>
          <w:szCs w:val="24"/>
        </w:rPr>
        <w:t xml:space="preserve">a </w:t>
      </w:r>
      <w:r w:rsidR="00092ECE" w:rsidRPr="00964175">
        <w:rPr>
          <w:rFonts w:ascii="Arial" w:hAnsi="Arial" w:cs="Arial"/>
          <w:sz w:val="24"/>
          <w:szCs w:val="24"/>
        </w:rPr>
        <w:t>e</w:t>
      </w:r>
      <w:r w:rsidR="00F42D9E">
        <w:rPr>
          <w:rFonts w:ascii="Arial" w:hAnsi="Arial" w:cs="Arial"/>
          <w:sz w:val="24"/>
          <w:szCs w:val="24"/>
        </w:rPr>
        <w:t>sta</w:t>
      </w:r>
      <w:r w:rsidR="00092ECE" w:rsidRPr="00964175">
        <w:rPr>
          <w:rFonts w:ascii="Arial" w:hAnsi="Arial" w:cs="Arial"/>
          <w:sz w:val="24"/>
          <w:szCs w:val="24"/>
        </w:rPr>
        <w:t xml:space="preserve">r a la verdadera situación creada, más que a las formas escogidas. Tras analizar minuciosamente las declaraciones testimoniales y el informe pericial informático </w:t>
      </w:r>
      <w:r w:rsidR="00F42D9E">
        <w:rPr>
          <w:rFonts w:ascii="Arial" w:hAnsi="Arial" w:cs="Arial"/>
          <w:sz w:val="24"/>
          <w:szCs w:val="24"/>
        </w:rPr>
        <w:t>-</w:t>
      </w:r>
      <w:r w:rsidR="00092ECE" w:rsidRPr="00964175">
        <w:rPr>
          <w:rFonts w:ascii="Arial" w:hAnsi="Arial" w:cs="Arial"/>
          <w:sz w:val="24"/>
          <w:szCs w:val="24"/>
        </w:rPr>
        <w:t>del que surge demostrada la autenticidad de correos electrónicos en los que el actor debió dar explicaciones porque su teléfono celular no</w:t>
      </w:r>
      <w:r w:rsidR="00C750F1" w:rsidRPr="00964175">
        <w:rPr>
          <w:rFonts w:ascii="Arial" w:hAnsi="Arial" w:cs="Arial"/>
          <w:sz w:val="24"/>
          <w:szCs w:val="24"/>
        </w:rPr>
        <w:t xml:space="preserve"> </w:t>
      </w:r>
      <w:r w:rsidR="00092ECE" w:rsidRPr="00964175">
        <w:rPr>
          <w:rFonts w:ascii="Arial" w:hAnsi="Arial" w:cs="Arial"/>
          <w:sz w:val="24"/>
          <w:szCs w:val="24"/>
        </w:rPr>
        <w:t>pudo ser localizado</w:t>
      </w:r>
      <w:r w:rsidR="00F42D9E">
        <w:rPr>
          <w:rFonts w:ascii="Arial" w:hAnsi="Arial" w:cs="Arial"/>
          <w:sz w:val="24"/>
          <w:szCs w:val="24"/>
        </w:rPr>
        <w:t>-</w:t>
      </w:r>
      <w:r w:rsidR="00092ECE" w:rsidRPr="00964175">
        <w:rPr>
          <w:rFonts w:ascii="Arial" w:hAnsi="Arial" w:cs="Arial"/>
          <w:sz w:val="24"/>
          <w:szCs w:val="24"/>
        </w:rPr>
        <w:t xml:space="preserve"> </w:t>
      </w:r>
      <w:r w:rsidR="00F42D9E">
        <w:rPr>
          <w:rFonts w:ascii="Arial" w:hAnsi="Arial" w:cs="Arial"/>
          <w:sz w:val="24"/>
          <w:szCs w:val="24"/>
        </w:rPr>
        <w:t>el Juez</w:t>
      </w:r>
      <w:r w:rsidR="00092ECE" w:rsidRPr="00964175">
        <w:rPr>
          <w:rFonts w:ascii="Arial" w:hAnsi="Arial" w:cs="Arial"/>
          <w:sz w:val="24"/>
          <w:szCs w:val="24"/>
        </w:rPr>
        <w:t xml:space="preserve"> consideró irrazonable que la empresa ejerza poder disciplinario y, a la vez, desconozca su calidad de empleador. Por ello, concluyó que resultan aplicables los arts. 21 a 23 LCT. Agreg</w:t>
      </w:r>
      <w:r w:rsidR="00F85FB8">
        <w:rPr>
          <w:rFonts w:ascii="Arial" w:hAnsi="Arial" w:cs="Arial"/>
          <w:sz w:val="24"/>
          <w:szCs w:val="24"/>
        </w:rPr>
        <w:t>ó</w:t>
      </w:r>
      <w:r w:rsidR="00092ECE" w:rsidRPr="00964175">
        <w:rPr>
          <w:rFonts w:ascii="Arial" w:hAnsi="Arial" w:cs="Arial"/>
          <w:sz w:val="24"/>
          <w:szCs w:val="24"/>
        </w:rPr>
        <w:t xml:space="preserve"> que, en el mundo globalizado, las nuevas tecnologías alteraron el modo en el que los sujetos de una relación laboral se relacionan. Pero aún en estos nuevos escenarios, lo sustancial permanece a pesar de los cambios. Un análisis profundo de los nuevos vínculos deja entrever la existencia de aquello que</w:t>
      </w:r>
      <w:r w:rsidR="00C750F1" w:rsidRPr="00964175">
        <w:rPr>
          <w:rFonts w:ascii="Arial" w:hAnsi="Arial" w:cs="Arial"/>
          <w:sz w:val="24"/>
          <w:szCs w:val="24"/>
        </w:rPr>
        <w:t xml:space="preserve"> </w:t>
      </w:r>
      <w:r w:rsidR="00092ECE" w:rsidRPr="00964175">
        <w:rPr>
          <w:rFonts w:ascii="Arial" w:hAnsi="Arial" w:cs="Arial"/>
          <w:sz w:val="24"/>
          <w:szCs w:val="24"/>
        </w:rPr>
        <w:t>caracteriza (y define) a una relación laboral: el trabajo</w:t>
      </w:r>
      <w:r w:rsidR="00C750F1" w:rsidRPr="00964175">
        <w:rPr>
          <w:rFonts w:ascii="Arial" w:hAnsi="Arial" w:cs="Arial"/>
          <w:sz w:val="24"/>
          <w:szCs w:val="24"/>
        </w:rPr>
        <w:t xml:space="preserve"> </w:t>
      </w:r>
      <w:r w:rsidR="00092ECE" w:rsidRPr="00964175">
        <w:rPr>
          <w:rFonts w:ascii="Arial" w:hAnsi="Arial" w:cs="Arial"/>
          <w:sz w:val="24"/>
          <w:szCs w:val="24"/>
        </w:rPr>
        <w:t>personal dirigido por cuenta ajena. En el particular caso de autos, el vehículo de</w:t>
      </w:r>
      <w:r w:rsidR="00C750F1" w:rsidRPr="00964175">
        <w:rPr>
          <w:rFonts w:ascii="Arial" w:hAnsi="Arial" w:cs="Arial"/>
          <w:sz w:val="24"/>
          <w:szCs w:val="24"/>
        </w:rPr>
        <w:t xml:space="preserve"> </w:t>
      </w:r>
      <w:r w:rsidR="00092ECE" w:rsidRPr="00964175">
        <w:rPr>
          <w:rFonts w:ascii="Arial" w:hAnsi="Arial" w:cs="Arial"/>
          <w:sz w:val="24"/>
          <w:szCs w:val="24"/>
        </w:rPr>
        <w:t>propiedad del actor no es un indicio de su autonomía económica ni lo coloca en un pie de igualdad con CABIFY</w:t>
      </w:r>
      <w:r w:rsidR="00F85FB8">
        <w:rPr>
          <w:rFonts w:ascii="Arial" w:hAnsi="Arial" w:cs="Arial"/>
          <w:sz w:val="24"/>
          <w:szCs w:val="24"/>
        </w:rPr>
        <w:t xml:space="preserve">, sino que </w:t>
      </w:r>
      <w:r w:rsidR="00092ECE" w:rsidRPr="00964175">
        <w:rPr>
          <w:rFonts w:ascii="Arial" w:hAnsi="Arial" w:cs="Arial"/>
          <w:sz w:val="24"/>
          <w:szCs w:val="24"/>
        </w:rPr>
        <w:t>es una herramienta indispensable para conseguir el trabajo, el actor se</w:t>
      </w:r>
      <w:r w:rsidR="00C750F1" w:rsidRPr="00964175">
        <w:rPr>
          <w:rFonts w:ascii="Arial" w:hAnsi="Arial" w:cs="Arial"/>
          <w:sz w:val="24"/>
          <w:szCs w:val="24"/>
        </w:rPr>
        <w:t xml:space="preserve"> </w:t>
      </w:r>
      <w:r w:rsidR="00092ECE" w:rsidRPr="00964175">
        <w:rPr>
          <w:rFonts w:ascii="Arial" w:hAnsi="Arial" w:cs="Arial"/>
          <w:sz w:val="24"/>
          <w:szCs w:val="24"/>
        </w:rPr>
        <w:t>incorporó a una empresa ajena que dirigió y canalizó su trabajo</w:t>
      </w:r>
      <w:r w:rsidR="00C750F1" w:rsidRPr="00964175">
        <w:rPr>
          <w:rFonts w:ascii="Arial" w:hAnsi="Arial" w:cs="Arial"/>
          <w:sz w:val="24"/>
          <w:szCs w:val="24"/>
        </w:rPr>
        <w:t xml:space="preserve"> </w:t>
      </w:r>
      <w:r w:rsidR="00092ECE" w:rsidRPr="00964175">
        <w:rPr>
          <w:rFonts w:ascii="Arial" w:hAnsi="Arial" w:cs="Arial"/>
          <w:sz w:val="24"/>
          <w:szCs w:val="24"/>
        </w:rPr>
        <w:t>personal hacia sus propios fines.</w:t>
      </w:r>
      <w:r w:rsidR="00C750F1" w:rsidRPr="00964175">
        <w:rPr>
          <w:rFonts w:ascii="Arial" w:hAnsi="Arial" w:cs="Arial"/>
          <w:sz w:val="24"/>
          <w:szCs w:val="24"/>
        </w:rPr>
        <w:t xml:space="preserve"> </w:t>
      </w:r>
      <w:r w:rsidR="00092ECE" w:rsidRPr="00964175">
        <w:rPr>
          <w:rFonts w:ascii="Arial" w:hAnsi="Arial" w:cs="Arial"/>
          <w:sz w:val="24"/>
          <w:szCs w:val="24"/>
        </w:rPr>
        <w:t>La empresa demandada lo contrató, lo capacitó, le</w:t>
      </w:r>
      <w:r w:rsidR="00C750F1" w:rsidRPr="00964175">
        <w:rPr>
          <w:rFonts w:ascii="Arial" w:hAnsi="Arial" w:cs="Arial"/>
          <w:sz w:val="24"/>
          <w:szCs w:val="24"/>
        </w:rPr>
        <w:t xml:space="preserve"> </w:t>
      </w:r>
      <w:r w:rsidR="00092ECE" w:rsidRPr="00964175">
        <w:rPr>
          <w:rFonts w:ascii="Arial" w:hAnsi="Arial" w:cs="Arial"/>
          <w:sz w:val="24"/>
          <w:szCs w:val="24"/>
        </w:rPr>
        <w:t>exigió un determinado auto, una vestimenta especial, lo obligó</w:t>
      </w:r>
      <w:r w:rsidR="00C750F1" w:rsidRPr="00964175">
        <w:rPr>
          <w:rFonts w:ascii="Arial" w:hAnsi="Arial" w:cs="Arial"/>
          <w:sz w:val="24"/>
          <w:szCs w:val="24"/>
        </w:rPr>
        <w:t xml:space="preserve"> </w:t>
      </w:r>
      <w:r w:rsidR="00092ECE" w:rsidRPr="00964175">
        <w:rPr>
          <w:rFonts w:ascii="Arial" w:hAnsi="Arial" w:cs="Arial"/>
          <w:sz w:val="24"/>
          <w:szCs w:val="24"/>
        </w:rPr>
        <w:t>a estar a disposición durante un tiempo prefijado, le indicó</w:t>
      </w:r>
      <w:r w:rsidR="00C750F1" w:rsidRPr="00964175">
        <w:rPr>
          <w:rFonts w:ascii="Arial" w:hAnsi="Arial" w:cs="Arial"/>
          <w:sz w:val="24"/>
          <w:szCs w:val="24"/>
        </w:rPr>
        <w:t xml:space="preserve"> </w:t>
      </w:r>
      <w:r w:rsidR="00092ECE" w:rsidRPr="00964175">
        <w:rPr>
          <w:rFonts w:ascii="Arial" w:hAnsi="Arial" w:cs="Arial"/>
          <w:sz w:val="24"/>
          <w:szCs w:val="24"/>
        </w:rPr>
        <w:t>diariamente los viajes que tenía que tomar, controló que</w:t>
      </w:r>
      <w:r w:rsidR="00C750F1" w:rsidRPr="00964175">
        <w:rPr>
          <w:rFonts w:ascii="Arial" w:hAnsi="Arial" w:cs="Arial"/>
          <w:sz w:val="24"/>
          <w:szCs w:val="24"/>
        </w:rPr>
        <w:t xml:space="preserve"> </w:t>
      </w:r>
      <w:r w:rsidR="00092ECE" w:rsidRPr="00964175">
        <w:rPr>
          <w:rFonts w:ascii="Arial" w:hAnsi="Arial" w:cs="Arial"/>
          <w:sz w:val="24"/>
          <w:szCs w:val="24"/>
        </w:rPr>
        <w:t>cumpliera con su prestación y lo sancionó cuando interpretó que</w:t>
      </w:r>
      <w:r w:rsidR="00C750F1" w:rsidRPr="00964175">
        <w:rPr>
          <w:rFonts w:ascii="Arial" w:hAnsi="Arial" w:cs="Arial"/>
          <w:sz w:val="24"/>
          <w:szCs w:val="24"/>
        </w:rPr>
        <w:t xml:space="preserve"> </w:t>
      </w:r>
      <w:r w:rsidR="00092ECE" w:rsidRPr="00964175">
        <w:rPr>
          <w:rFonts w:ascii="Arial" w:hAnsi="Arial" w:cs="Arial"/>
          <w:sz w:val="24"/>
          <w:szCs w:val="24"/>
        </w:rPr>
        <w:t>incumplió con las pautas exigidas.</w:t>
      </w:r>
      <w:r w:rsidR="00C750F1" w:rsidRPr="00964175">
        <w:rPr>
          <w:rFonts w:ascii="Arial" w:hAnsi="Arial" w:cs="Arial"/>
          <w:sz w:val="24"/>
          <w:szCs w:val="24"/>
        </w:rPr>
        <w:t xml:space="preserve"> </w:t>
      </w:r>
      <w:r w:rsidR="00092ECE" w:rsidRPr="00964175">
        <w:rPr>
          <w:rFonts w:ascii="Arial" w:hAnsi="Arial" w:cs="Arial"/>
          <w:sz w:val="24"/>
          <w:szCs w:val="24"/>
        </w:rPr>
        <w:t>Se trat</w:t>
      </w:r>
      <w:r w:rsidR="00C750F1" w:rsidRPr="00964175">
        <w:rPr>
          <w:rFonts w:ascii="Arial" w:hAnsi="Arial" w:cs="Arial"/>
          <w:sz w:val="24"/>
          <w:szCs w:val="24"/>
        </w:rPr>
        <w:t>ó</w:t>
      </w:r>
      <w:r w:rsidR="00092ECE" w:rsidRPr="00964175">
        <w:rPr>
          <w:rFonts w:ascii="Arial" w:hAnsi="Arial" w:cs="Arial"/>
          <w:sz w:val="24"/>
          <w:szCs w:val="24"/>
        </w:rPr>
        <w:t xml:space="preserve"> de una relación de subordinación laboral en</w:t>
      </w:r>
      <w:r w:rsidR="00C750F1" w:rsidRPr="00964175">
        <w:rPr>
          <w:rFonts w:ascii="Arial" w:hAnsi="Arial" w:cs="Arial"/>
          <w:sz w:val="24"/>
          <w:szCs w:val="24"/>
        </w:rPr>
        <w:t xml:space="preserve"> </w:t>
      </w:r>
      <w:r w:rsidR="00092ECE" w:rsidRPr="00964175">
        <w:rPr>
          <w:rFonts w:ascii="Arial" w:hAnsi="Arial" w:cs="Arial"/>
          <w:sz w:val="24"/>
          <w:szCs w:val="24"/>
        </w:rPr>
        <w:t>su máxima pureza. El vínculo no tiene nada de asociativo como lo</w:t>
      </w:r>
      <w:r w:rsidR="00C750F1" w:rsidRPr="00964175">
        <w:rPr>
          <w:rFonts w:ascii="Arial" w:hAnsi="Arial" w:cs="Arial"/>
          <w:sz w:val="24"/>
          <w:szCs w:val="24"/>
        </w:rPr>
        <w:t xml:space="preserve"> </w:t>
      </w:r>
      <w:r w:rsidR="00092ECE" w:rsidRPr="00964175">
        <w:rPr>
          <w:rFonts w:ascii="Arial" w:hAnsi="Arial" w:cs="Arial"/>
          <w:sz w:val="24"/>
          <w:szCs w:val="24"/>
        </w:rPr>
        <w:t>sostiene la demandada. En rigor, debe sospecharse cuando pocas</w:t>
      </w:r>
      <w:r w:rsidR="00C750F1" w:rsidRPr="00964175">
        <w:rPr>
          <w:rFonts w:ascii="Arial" w:hAnsi="Arial" w:cs="Arial"/>
          <w:sz w:val="24"/>
          <w:szCs w:val="24"/>
        </w:rPr>
        <w:t xml:space="preserve"> </w:t>
      </w:r>
      <w:r w:rsidR="00092ECE" w:rsidRPr="00964175">
        <w:rPr>
          <w:rFonts w:ascii="Arial" w:hAnsi="Arial" w:cs="Arial"/>
          <w:sz w:val="24"/>
          <w:szCs w:val="24"/>
        </w:rPr>
        <w:t>personas titulares de un medio de producción, alegan tener un</w:t>
      </w:r>
      <w:r w:rsidR="00C750F1" w:rsidRPr="00964175">
        <w:rPr>
          <w:rFonts w:ascii="Arial" w:hAnsi="Arial" w:cs="Arial"/>
          <w:sz w:val="24"/>
          <w:szCs w:val="24"/>
        </w:rPr>
        <w:t xml:space="preserve"> </w:t>
      </w:r>
      <w:r w:rsidR="00092ECE" w:rsidRPr="00964175">
        <w:rPr>
          <w:rFonts w:ascii="Arial" w:hAnsi="Arial" w:cs="Arial"/>
          <w:sz w:val="24"/>
          <w:szCs w:val="24"/>
        </w:rPr>
        <w:t>vínculo “societario” con muchas otras, que sólo cuentan con su</w:t>
      </w:r>
      <w:r w:rsidR="00C750F1" w:rsidRPr="00964175">
        <w:rPr>
          <w:rFonts w:ascii="Arial" w:hAnsi="Arial" w:cs="Arial"/>
          <w:sz w:val="24"/>
          <w:szCs w:val="24"/>
        </w:rPr>
        <w:t xml:space="preserve"> </w:t>
      </w:r>
      <w:r w:rsidR="00092ECE" w:rsidRPr="00964175">
        <w:rPr>
          <w:rFonts w:ascii="Arial" w:hAnsi="Arial" w:cs="Arial"/>
          <w:sz w:val="24"/>
          <w:szCs w:val="24"/>
        </w:rPr>
        <w:t>capacidad de trabajo.</w:t>
      </w:r>
      <w:r w:rsidR="00C750F1" w:rsidRPr="00964175">
        <w:rPr>
          <w:rFonts w:ascii="Arial" w:hAnsi="Arial" w:cs="Arial"/>
          <w:sz w:val="24"/>
          <w:szCs w:val="24"/>
        </w:rPr>
        <w:t xml:space="preserve"> Explica que c</w:t>
      </w:r>
      <w:r w:rsidR="00092ECE" w:rsidRPr="00964175">
        <w:rPr>
          <w:rFonts w:ascii="Arial" w:hAnsi="Arial" w:cs="Arial"/>
          <w:sz w:val="24"/>
          <w:szCs w:val="24"/>
        </w:rPr>
        <w:t xml:space="preserve">on la irrupción de las </w:t>
      </w:r>
      <w:proofErr w:type="spellStart"/>
      <w:r w:rsidR="00092ECE" w:rsidRPr="00964175">
        <w:rPr>
          <w:rFonts w:ascii="Arial" w:hAnsi="Arial" w:cs="Arial"/>
          <w:sz w:val="24"/>
          <w:szCs w:val="24"/>
        </w:rPr>
        <w:t>APPs</w:t>
      </w:r>
      <w:proofErr w:type="spellEnd"/>
      <w:r w:rsidR="00092ECE" w:rsidRPr="00964175">
        <w:rPr>
          <w:rFonts w:ascii="Arial" w:hAnsi="Arial" w:cs="Arial"/>
          <w:sz w:val="24"/>
          <w:szCs w:val="24"/>
        </w:rPr>
        <w:t>, apareció el fenómeno de</w:t>
      </w:r>
      <w:r w:rsidR="00C750F1" w:rsidRPr="00964175">
        <w:rPr>
          <w:rFonts w:ascii="Arial" w:hAnsi="Arial" w:cs="Arial"/>
          <w:sz w:val="24"/>
          <w:szCs w:val="24"/>
        </w:rPr>
        <w:t xml:space="preserve"> </w:t>
      </w:r>
      <w:r w:rsidR="00092ECE" w:rsidRPr="00964175">
        <w:rPr>
          <w:rFonts w:ascii="Arial" w:hAnsi="Arial" w:cs="Arial"/>
          <w:sz w:val="24"/>
          <w:szCs w:val="24"/>
        </w:rPr>
        <w:t>la marca asociada a un emprendimiento empresarial cada vez más</w:t>
      </w:r>
      <w:r w:rsidR="00C750F1" w:rsidRPr="00964175">
        <w:rPr>
          <w:rFonts w:ascii="Arial" w:hAnsi="Arial" w:cs="Arial"/>
          <w:sz w:val="24"/>
          <w:szCs w:val="24"/>
        </w:rPr>
        <w:t xml:space="preserve"> </w:t>
      </w:r>
      <w:r w:rsidR="00092ECE" w:rsidRPr="00964175">
        <w:rPr>
          <w:rFonts w:ascii="Arial" w:hAnsi="Arial" w:cs="Arial"/>
          <w:sz w:val="24"/>
          <w:szCs w:val="24"/>
        </w:rPr>
        <w:t>difuso, oculto, al que sólo puede accederse con un teléfono</w:t>
      </w:r>
      <w:r w:rsidR="00C750F1" w:rsidRPr="00964175">
        <w:rPr>
          <w:rFonts w:ascii="Arial" w:hAnsi="Arial" w:cs="Arial"/>
          <w:sz w:val="24"/>
          <w:szCs w:val="24"/>
        </w:rPr>
        <w:t xml:space="preserve"> </w:t>
      </w:r>
      <w:r w:rsidR="00092ECE" w:rsidRPr="00964175">
        <w:rPr>
          <w:rFonts w:ascii="Arial" w:hAnsi="Arial" w:cs="Arial"/>
          <w:sz w:val="24"/>
          <w:szCs w:val="24"/>
        </w:rPr>
        <w:t>celular. Lo cierto es que la marca genera clientes, y los</w:t>
      </w:r>
      <w:r w:rsidR="00C750F1" w:rsidRPr="00964175">
        <w:rPr>
          <w:rFonts w:ascii="Arial" w:hAnsi="Arial" w:cs="Arial"/>
          <w:sz w:val="24"/>
          <w:szCs w:val="24"/>
        </w:rPr>
        <w:t xml:space="preserve"> </w:t>
      </w:r>
      <w:r w:rsidR="00092ECE" w:rsidRPr="00964175">
        <w:rPr>
          <w:rFonts w:ascii="Arial" w:hAnsi="Arial" w:cs="Arial"/>
          <w:sz w:val="24"/>
          <w:szCs w:val="24"/>
        </w:rPr>
        <w:lastRenderedPageBreak/>
        <w:t>dependientes prestan servicios a los clientes del titular de la</w:t>
      </w:r>
      <w:r w:rsidR="00C750F1" w:rsidRPr="00964175">
        <w:rPr>
          <w:rFonts w:ascii="Arial" w:hAnsi="Arial" w:cs="Arial"/>
          <w:sz w:val="24"/>
          <w:szCs w:val="24"/>
        </w:rPr>
        <w:t xml:space="preserve"> </w:t>
      </w:r>
      <w:r w:rsidR="00092ECE" w:rsidRPr="00964175">
        <w:rPr>
          <w:rFonts w:ascii="Arial" w:hAnsi="Arial" w:cs="Arial"/>
          <w:sz w:val="24"/>
          <w:szCs w:val="24"/>
        </w:rPr>
        <w:t>marca, y no a sus propios clientes</w:t>
      </w:r>
      <w:r w:rsidR="00436D43">
        <w:rPr>
          <w:rFonts w:ascii="Arial" w:hAnsi="Arial" w:cs="Arial"/>
          <w:sz w:val="24"/>
          <w:szCs w:val="24"/>
        </w:rPr>
        <w:t>,</w:t>
      </w:r>
      <w:r w:rsidR="00092ECE" w:rsidRPr="00964175">
        <w:rPr>
          <w:rFonts w:ascii="Arial" w:hAnsi="Arial" w:cs="Arial"/>
          <w:sz w:val="24"/>
          <w:szCs w:val="24"/>
        </w:rPr>
        <w:t xml:space="preserve"> y</w:t>
      </w:r>
      <w:r w:rsidR="00C750F1" w:rsidRPr="00964175">
        <w:rPr>
          <w:rFonts w:ascii="Arial" w:hAnsi="Arial" w:cs="Arial"/>
          <w:sz w:val="24"/>
          <w:szCs w:val="24"/>
        </w:rPr>
        <w:t xml:space="preserve"> </w:t>
      </w:r>
      <w:r w:rsidR="00092ECE" w:rsidRPr="00964175">
        <w:rPr>
          <w:rFonts w:ascii="Arial" w:hAnsi="Arial" w:cs="Arial"/>
          <w:sz w:val="24"/>
          <w:szCs w:val="24"/>
        </w:rPr>
        <w:t>siguiendo un “manual de instrucciones” impuesto por la empresa</w:t>
      </w:r>
      <w:r w:rsidR="00C750F1" w:rsidRPr="00964175">
        <w:rPr>
          <w:rFonts w:ascii="Arial" w:hAnsi="Arial" w:cs="Arial"/>
          <w:sz w:val="24"/>
          <w:szCs w:val="24"/>
        </w:rPr>
        <w:t xml:space="preserve"> </w:t>
      </w:r>
      <w:r w:rsidR="00092ECE" w:rsidRPr="00964175">
        <w:rPr>
          <w:rFonts w:ascii="Arial" w:hAnsi="Arial" w:cs="Arial"/>
          <w:sz w:val="24"/>
          <w:szCs w:val="24"/>
        </w:rPr>
        <w:t>principal, tiene serios visos de considerarse un trabajador</w:t>
      </w:r>
      <w:r w:rsidR="00C750F1" w:rsidRPr="00964175">
        <w:rPr>
          <w:rFonts w:ascii="Arial" w:hAnsi="Arial" w:cs="Arial"/>
          <w:sz w:val="24"/>
          <w:szCs w:val="24"/>
        </w:rPr>
        <w:t xml:space="preserve"> </w:t>
      </w:r>
      <w:r w:rsidR="00092ECE" w:rsidRPr="00964175">
        <w:rPr>
          <w:rFonts w:ascii="Arial" w:hAnsi="Arial" w:cs="Arial"/>
          <w:sz w:val="24"/>
          <w:szCs w:val="24"/>
        </w:rPr>
        <w:t>laboral.</w:t>
      </w:r>
      <w:r w:rsidR="00C750F1" w:rsidRPr="00964175">
        <w:rPr>
          <w:rFonts w:ascii="Arial" w:hAnsi="Arial" w:cs="Arial"/>
          <w:sz w:val="24"/>
          <w:szCs w:val="24"/>
        </w:rPr>
        <w:t xml:space="preserve"> </w:t>
      </w:r>
      <w:r w:rsidR="00092ECE" w:rsidRPr="00964175">
        <w:rPr>
          <w:rFonts w:ascii="Arial" w:hAnsi="Arial" w:cs="Arial"/>
          <w:sz w:val="24"/>
          <w:szCs w:val="24"/>
        </w:rPr>
        <w:t>Los</w:t>
      </w:r>
      <w:r w:rsidR="00C750F1" w:rsidRPr="00964175">
        <w:rPr>
          <w:rFonts w:ascii="Arial" w:hAnsi="Arial" w:cs="Arial"/>
          <w:sz w:val="24"/>
          <w:szCs w:val="24"/>
        </w:rPr>
        <w:t xml:space="preserve"> </w:t>
      </w:r>
      <w:r w:rsidR="00092ECE" w:rsidRPr="00964175">
        <w:rPr>
          <w:rFonts w:ascii="Arial" w:hAnsi="Arial" w:cs="Arial"/>
          <w:sz w:val="24"/>
          <w:szCs w:val="24"/>
        </w:rPr>
        <w:t>usuarios son clientes de CABIFY; no son clientes de los</w:t>
      </w:r>
      <w:r w:rsidR="00C750F1" w:rsidRPr="00964175">
        <w:rPr>
          <w:rFonts w:ascii="Arial" w:hAnsi="Arial" w:cs="Arial"/>
          <w:sz w:val="24"/>
          <w:szCs w:val="24"/>
        </w:rPr>
        <w:t xml:space="preserve"> </w:t>
      </w:r>
      <w:r w:rsidR="00092ECE" w:rsidRPr="00964175">
        <w:rPr>
          <w:rFonts w:ascii="Arial" w:hAnsi="Arial" w:cs="Arial"/>
          <w:sz w:val="24"/>
          <w:szCs w:val="24"/>
        </w:rPr>
        <w:t>distintos choferes.</w:t>
      </w:r>
      <w:r w:rsidR="00C750F1" w:rsidRPr="00964175">
        <w:rPr>
          <w:rFonts w:ascii="Arial" w:hAnsi="Arial" w:cs="Arial"/>
          <w:sz w:val="24"/>
          <w:szCs w:val="24"/>
        </w:rPr>
        <w:t xml:space="preserve"> </w:t>
      </w:r>
      <w:r w:rsidR="00092ECE" w:rsidRPr="00964175">
        <w:rPr>
          <w:rFonts w:ascii="Arial" w:hAnsi="Arial" w:cs="Arial"/>
          <w:sz w:val="24"/>
          <w:szCs w:val="24"/>
        </w:rPr>
        <w:t>El único activo que posee CABIFY son los clientes. El control de los objetivos mediante GPS no es</w:t>
      </w:r>
      <w:r w:rsidR="00C750F1" w:rsidRPr="00964175">
        <w:rPr>
          <w:rFonts w:ascii="Arial" w:hAnsi="Arial" w:cs="Arial"/>
          <w:sz w:val="24"/>
          <w:szCs w:val="24"/>
        </w:rPr>
        <w:t xml:space="preserve"> </w:t>
      </w:r>
      <w:r w:rsidR="00092ECE" w:rsidRPr="00964175">
        <w:rPr>
          <w:rFonts w:ascii="Arial" w:hAnsi="Arial" w:cs="Arial"/>
          <w:sz w:val="24"/>
          <w:szCs w:val="24"/>
        </w:rPr>
        <w:t>diferente a la supervisión, personal y presencial en la clásica fábrica. El hecho de que la asignación de viajes, así como el</w:t>
      </w:r>
      <w:r w:rsidR="00C750F1" w:rsidRPr="00964175">
        <w:rPr>
          <w:rFonts w:ascii="Arial" w:hAnsi="Arial" w:cs="Arial"/>
          <w:sz w:val="24"/>
          <w:szCs w:val="24"/>
        </w:rPr>
        <w:t xml:space="preserve"> </w:t>
      </w:r>
      <w:r w:rsidR="00092ECE" w:rsidRPr="00964175">
        <w:rPr>
          <w:rFonts w:ascii="Arial" w:hAnsi="Arial" w:cs="Arial"/>
          <w:sz w:val="24"/>
          <w:szCs w:val="24"/>
        </w:rPr>
        <w:t>control de cumplimiento de los parámetros contractuales sea</w:t>
      </w:r>
      <w:r w:rsidR="00C750F1" w:rsidRPr="00964175">
        <w:rPr>
          <w:rFonts w:ascii="Arial" w:hAnsi="Arial" w:cs="Arial"/>
          <w:sz w:val="24"/>
          <w:szCs w:val="24"/>
        </w:rPr>
        <w:t xml:space="preserve"> </w:t>
      </w:r>
      <w:r w:rsidR="00092ECE" w:rsidRPr="00964175">
        <w:rPr>
          <w:rFonts w:ascii="Arial" w:hAnsi="Arial" w:cs="Arial"/>
          <w:sz w:val="24"/>
          <w:szCs w:val="24"/>
        </w:rPr>
        <w:t>efectuado algorítmicamente en forma hasta automática, no</w:t>
      </w:r>
      <w:r w:rsidR="00C750F1" w:rsidRPr="00964175">
        <w:rPr>
          <w:rFonts w:ascii="Arial" w:hAnsi="Arial" w:cs="Arial"/>
          <w:sz w:val="24"/>
          <w:szCs w:val="24"/>
        </w:rPr>
        <w:t xml:space="preserve"> </w:t>
      </w:r>
      <w:r w:rsidR="00092ECE" w:rsidRPr="00964175">
        <w:rPr>
          <w:rFonts w:ascii="Arial" w:hAnsi="Arial" w:cs="Arial"/>
          <w:sz w:val="24"/>
          <w:szCs w:val="24"/>
        </w:rPr>
        <w:t>soslaya que se trate del ejercicio de facultades de dirección.</w:t>
      </w:r>
      <w:r w:rsidR="00C750F1" w:rsidRPr="00964175">
        <w:rPr>
          <w:rFonts w:ascii="Arial" w:hAnsi="Arial" w:cs="Arial"/>
          <w:sz w:val="24"/>
          <w:szCs w:val="24"/>
        </w:rPr>
        <w:t xml:space="preserve"> </w:t>
      </w:r>
      <w:r w:rsidR="00092ECE" w:rsidRPr="00964175">
        <w:rPr>
          <w:rFonts w:ascii="Arial" w:hAnsi="Arial" w:cs="Arial"/>
          <w:sz w:val="24"/>
          <w:szCs w:val="24"/>
        </w:rPr>
        <w:t>La reducción de costes de agencia por la implementación de una</w:t>
      </w:r>
      <w:r w:rsidR="00C750F1" w:rsidRPr="00964175">
        <w:rPr>
          <w:rFonts w:ascii="Arial" w:hAnsi="Arial" w:cs="Arial"/>
          <w:sz w:val="24"/>
          <w:szCs w:val="24"/>
        </w:rPr>
        <w:t xml:space="preserve"> </w:t>
      </w:r>
      <w:r w:rsidR="00092ECE" w:rsidRPr="00964175">
        <w:rPr>
          <w:rFonts w:ascii="Arial" w:hAnsi="Arial" w:cs="Arial"/>
          <w:sz w:val="24"/>
          <w:szCs w:val="24"/>
        </w:rPr>
        <w:t>plataforma de trabajo cuyo algoritmo es propiedad de la</w:t>
      </w:r>
      <w:r w:rsidR="00C750F1" w:rsidRPr="00964175">
        <w:rPr>
          <w:rFonts w:ascii="Arial" w:hAnsi="Arial" w:cs="Arial"/>
          <w:sz w:val="24"/>
          <w:szCs w:val="24"/>
        </w:rPr>
        <w:t xml:space="preserve"> </w:t>
      </w:r>
      <w:r w:rsidR="00092ECE" w:rsidRPr="00964175">
        <w:rPr>
          <w:rFonts w:ascii="Arial" w:hAnsi="Arial" w:cs="Arial"/>
          <w:sz w:val="24"/>
          <w:szCs w:val="24"/>
        </w:rPr>
        <w:t>empresa, no puede considerarse como un elemento disruptivo para</w:t>
      </w:r>
      <w:r w:rsidR="00C750F1" w:rsidRPr="00964175">
        <w:rPr>
          <w:rFonts w:ascii="Arial" w:hAnsi="Arial" w:cs="Arial"/>
          <w:sz w:val="24"/>
          <w:szCs w:val="24"/>
        </w:rPr>
        <w:t xml:space="preserve"> </w:t>
      </w:r>
      <w:r w:rsidR="00092ECE" w:rsidRPr="00964175">
        <w:rPr>
          <w:rFonts w:ascii="Arial" w:hAnsi="Arial" w:cs="Arial"/>
          <w:sz w:val="24"/>
          <w:szCs w:val="24"/>
        </w:rPr>
        <w:t>la identificación del binomio empresario-trabajador: es que,</w:t>
      </w:r>
      <w:r w:rsidR="00C750F1" w:rsidRPr="00964175">
        <w:rPr>
          <w:rFonts w:ascii="Arial" w:hAnsi="Arial" w:cs="Arial"/>
          <w:sz w:val="24"/>
          <w:szCs w:val="24"/>
        </w:rPr>
        <w:t xml:space="preserve"> </w:t>
      </w:r>
      <w:r w:rsidR="00092ECE" w:rsidRPr="00964175">
        <w:rPr>
          <w:rFonts w:ascii="Arial" w:hAnsi="Arial" w:cs="Arial"/>
          <w:sz w:val="24"/>
          <w:szCs w:val="24"/>
        </w:rPr>
        <w:t>aunque pareciese que un tercero ejerce la facultad de control</w:t>
      </w:r>
      <w:r w:rsidR="00C750F1" w:rsidRPr="00964175">
        <w:rPr>
          <w:rFonts w:ascii="Arial" w:hAnsi="Arial" w:cs="Arial"/>
          <w:sz w:val="24"/>
          <w:szCs w:val="24"/>
        </w:rPr>
        <w:t xml:space="preserve"> </w:t>
      </w:r>
      <w:r w:rsidR="00092ECE" w:rsidRPr="00964175">
        <w:rPr>
          <w:rFonts w:ascii="Arial" w:hAnsi="Arial" w:cs="Arial"/>
          <w:sz w:val="24"/>
          <w:szCs w:val="24"/>
        </w:rPr>
        <w:t>propia del poder de dirección, esa externalización de</w:t>
      </w:r>
      <w:r w:rsidR="00C750F1" w:rsidRPr="00964175">
        <w:rPr>
          <w:rFonts w:ascii="Arial" w:hAnsi="Arial" w:cs="Arial"/>
          <w:sz w:val="24"/>
          <w:szCs w:val="24"/>
        </w:rPr>
        <w:t xml:space="preserve"> </w:t>
      </w:r>
      <w:r w:rsidR="00092ECE" w:rsidRPr="00964175">
        <w:rPr>
          <w:rFonts w:ascii="Arial" w:hAnsi="Arial" w:cs="Arial"/>
          <w:sz w:val="24"/>
          <w:szCs w:val="24"/>
        </w:rPr>
        <w:t>facultades patronales obedece a un plan empresario, de la misma</w:t>
      </w:r>
      <w:r w:rsidR="00C750F1" w:rsidRPr="00964175">
        <w:rPr>
          <w:rFonts w:ascii="Arial" w:hAnsi="Arial" w:cs="Arial"/>
          <w:sz w:val="24"/>
          <w:szCs w:val="24"/>
        </w:rPr>
        <w:t xml:space="preserve"> </w:t>
      </w:r>
      <w:r w:rsidR="00092ECE" w:rsidRPr="00964175">
        <w:rPr>
          <w:rFonts w:ascii="Arial" w:hAnsi="Arial" w:cs="Arial"/>
          <w:sz w:val="24"/>
          <w:szCs w:val="24"/>
        </w:rPr>
        <w:t>manera que la conocida delegación de facultades patronales en</w:t>
      </w:r>
      <w:r w:rsidR="00C750F1" w:rsidRPr="00964175">
        <w:rPr>
          <w:rFonts w:ascii="Arial" w:hAnsi="Arial" w:cs="Arial"/>
          <w:sz w:val="24"/>
          <w:szCs w:val="24"/>
        </w:rPr>
        <w:t xml:space="preserve"> </w:t>
      </w:r>
      <w:r w:rsidR="00092ECE" w:rsidRPr="00964175">
        <w:rPr>
          <w:rFonts w:ascii="Arial" w:hAnsi="Arial" w:cs="Arial"/>
          <w:sz w:val="24"/>
          <w:szCs w:val="24"/>
        </w:rPr>
        <w:t xml:space="preserve">un empleado jerárquico. </w:t>
      </w:r>
      <w:r w:rsidR="00C750F1" w:rsidRPr="00964175">
        <w:rPr>
          <w:rFonts w:ascii="Arial" w:hAnsi="Arial" w:cs="Arial"/>
          <w:sz w:val="24"/>
          <w:szCs w:val="24"/>
        </w:rPr>
        <w:t>Concluy</w:t>
      </w:r>
      <w:r w:rsidR="00F42D9E">
        <w:rPr>
          <w:rFonts w:ascii="Arial" w:hAnsi="Arial" w:cs="Arial"/>
          <w:sz w:val="24"/>
          <w:szCs w:val="24"/>
        </w:rPr>
        <w:t>ó</w:t>
      </w:r>
      <w:r w:rsidR="00C750F1" w:rsidRPr="00964175">
        <w:rPr>
          <w:rFonts w:ascii="Arial" w:hAnsi="Arial" w:cs="Arial"/>
          <w:sz w:val="24"/>
          <w:szCs w:val="24"/>
        </w:rPr>
        <w:t xml:space="preserve"> que </w:t>
      </w:r>
      <w:r w:rsidR="00092ECE" w:rsidRPr="00964175">
        <w:rPr>
          <w:rFonts w:ascii="Arial" w:hAnsi="Arial" w:cs="Arial"/>
          <w:sz w:val="24"/>
          <w:szCs w:val="24"/>
        </w:rPr>
        <w:t>se ha</w:t>
      </w:r>
      <w:r w:rsidR="00F42D9E">
        <w:rPr>
          <w:rFonts w:ascii="Arial" w:hAnsi="Arial" w:cs="Arial"/>
          <w:sz w:val="24"/>
          <w:szCs w:val="24"/>
        </w:rPr>
        <w:t>bía</w:t>
      </w:r>
      <w:r w:rsidR="00092ECE" w:rsidRPr="00964175">
        <w:rPr>
          <w:rFonts w:ascii="Arial" w:hAnsi="Arial" w:cs="Arial"/>
          <w:sz w:val="24"/>
          <w:szCs w:val="24"/>
        </w:rPr>
        <w:t xml:space="preserve"> demostrado que e</w:t>
      </w:r>
      <w:r w:rsidR="00C750F1" w:rsidRPr="00964175">
        <w:rPr>
          <w:rFonts w:ascii="Arial" w:hAnsi="Arial" w:cs="Arial"/>
          <w:sz w:val="24"/>
          <w:szCs w:val="24"/>
        </w:rPr>
        <w:t>l actor</w:t>
      </w:r>
      <w:r w:rsidR="00092ECE" w:rsidRPr="00964175">
        <w:rPr>
          <w:rFonts w:ascii="Arial" w:hAnsi="Arial" w:cs="Arial"/>
          <w:sz w:val="24"/>
          <w:szCs w:val="24"/>
        </w:rPr>
        <w:t xml:space="preserve"> realizó,</w:t>
      </w:r>
      <w:r w:rsidR="00C750F1" w:rsidRPr="00964175">
        <w:rPr>
          <w:rFonts w:ascii="Arial" w:hAnsi="Arial" w:cs="Arial"/>
          <w:sz w:val="24"/>
          <w:szCs w:val="24"/>
        </w:rPr>
        <w:t xml:space="preserve"> </w:t>
      </w:r>
      <w:r w:rsidR="00092ECE" w:rsidRPr="00964175">
        <w:rPr>
          <w:rFonts w:ascii="Arial" w:hAnsi="Arial" w:cs="Arial"/>
          <w:sz w:val="24"/>
          <w:szCs w:val="24"/>
        </w:rPr>
        <w:t>en forma personal, trabajos relacionados con la gestión</w:t>
      </w:r>
      <w:r w:rsidR="00C750F1" w:rsidRPr="00964175">
        <w:rPr>
          <w:rFonts w:ascii="Arial" w:hAnsi="Arial" w:cs="Arial"/>
          <w:sz w:val="24"/>
          <w:szCs w:val="24"/>
        </w:rPr>
        <w:t xml:space="preserve"> </w:t>
      </w:r>
      <w:r w:rsidR="00092ECE" w:rsidRPr="00964175">
        <w:rPr>
          <w:rFonts w:ascii="Arial" w:hAnsi="Arial" w:cs="Arial"/>
          <w:sz w:val="24"/>
          <w:szCs w:val="24"/>
        </w:rPr>
        <w:t>habitual de la empresa demandada (servicio de transporte) de</w:t>
      </w:r>
      <w:r w:rsidR="00C750F1" w:rsidRPr="00964175">
        <w:rPr>
          <w:rFonts w:ascii="Arial" w:hAnsi="Arial" w:cs="Arial"/>
          <w:sz w:val="24"/>
          <w:szCs w:val="24"/>
        </w:rPr>
        <w:t xml:space="preserve"> </w:t>
      </w:r>
      <w:r w:rsidR="00092ECE" w:rsidRPr="00964175">
        <w:rPr>
          <w:rFonts w:ascii="Arial" w:hAnsi="Arial" w:cs="Arial"/>
          <w:sz w:val="24"/>
          <w:szCs w:val="24"/>
        </w:rPr>
        <w:t>acuerdo a un plan económico-empresarial que no le era propio</w:t>
      </w:r>
      <w:r w:rsidR="00C750F1" w:rsidRPr="00964175">
        <w:rPr>
          <w:rFonts w:ascii="Arial" w:hAnsi="Arial" w:cs="Arial"/>
          <w:sz w:val="24"/>
          <w:szCs w:val="24"/>
        </w:rPr>
        <w:t xml:space="preserve"> y que no se ha acompañado a la causa prueba alguna que demuestre que el actor sea titular de una organización empresarial propia.</w:t>
      </w:r>
      <w:r w:rsidR="00092ECE" w:rsidRPr="00964175">
        <w:rPr>
          <w:rFonts w:ascii="Arial" w:hAnsi="Arial" w:cs="Arial"/>
          <w:sz w:val="24"/>
          <w:szCs w:val="24"/>
        </w:rPr>
        <w:t xml:space="preserve"> </w:t>
      </w:r>
      <w:r w:rsidR="00C750F1" w:rsidRPr="00964175">
        <w:rPr>
          <w:rFonts w:ascii="Arial" w:hAnsi="Arial" w:cs="Arial"/>
          <w:sz w:val="24"/>
          <w:szCs w:val="24"/>
        </w:rPr>
        <w:t xml:space="preserve"> </w:t>
      </w:r>
    </w:p>
    <w:p w:rsidR="008866DD" w:rsidRPr="00964175" w:rsidRDefault="00F945B2" w:rsidP="00964175">
      <w:pPr>
        <w:spacing w:after="0" w:line="360" w:lineRule="auto"/>
        <w:jc w:val="both"/>
        <w:rPr>
          <w:rFonts w:ascii="Arial" w:hAnsi="Arial" w:cs="Arial"/>
          <w:b/>
          <w:sz w:val="24"/>
          <w:szCs w:val="24"/>
          <w:lang w:val="es-ES"/>
        </w:rPr>
      </w:pPr>
      <w:r w:rsidRPr="00964175">
        <w:rPr>
          <w:rFonts w:ascii="Arial" w:hAnsi="Arial" w:cs="Arial"/>
          <w:b/>
          <w:sz w:val="24"/>
          <w:szCs w:val="24"/>
          <w:shd w:val="clear" w:color="auto" w:fill="FFFFFF"/>
          <w:lang w:val="es-ES"/>
        </w:rPr>
        <w:t>-</w:t>
      </w:r>
      <w:r w:rsidRPr="00964175">
        <w:rPr>
          <w:rFonts w:ascii="Arial" w:hAnsi="Arial" w:cs="Arial"/>
          <w:b/>
          <w:sz w:val="24"/>
          <w:szCs w:val="24"/>
          <w:lang w:val="es-ES"/>
        </w:rPr>
        <w:t xml:space="preserve"> Revisión de las sanciones aplicadas por la autoridad administrativa</w:t>
      </w:r>
      <w:r w:rsidR="008866DD" w:rsidRPr="00964175">
        <w:rPr>
          <w:rFonts w:ascii="Arial" w:hAnsi="Arial" w:cs="Arial"/>
          <w:b/>
          <w:sz w:val="24"/>
          <w:szCs w:val="24"/>
          <w:lang w:val="es-ES"/>
        </w:rPr>
        <w:t xml:space="preserve"> </w:t>
      </w:r>
    </w:p>
    <w:p w:rsidR="00A8706A" w:rsidRDefault="00197B0C" w:rsidP="00F42D9E">
      <w:pPr>
        <w:spacing w:after="0" w:line="360" w:lineRule="auto"/>
        <w:jc w:val="both"/>
        <w:rPr>
          <w:rFonts w:ascii="Arial" w:hAnsi="Arial" w:cs="Arial"/>
          <w:sz w:val="24"/>
          <w:szCs w:val="24"/>
          <w:lang w:val="es-ES"/>
        </w:rPr>
      </w:pPr>
      <w:r w:rsidRPr="00964175">
        <w:rPr>
          <w:rFonts w:ascii="Arial" w:hAnsi="Arial" w:cs="Arial"/>
          <w:sz w:val="24"/>
          <w:szCs w:val="24"/>
          <w:shd w:val="clear" w:color="auto" w:fill="FFFFFF"/>
        </w:rPr>
        <w:tab/>
        <w:t xml:space="preserve">Por </w:t>
      </w:r>
      <w:r w:rsidR="00A243B7">
        <w:rPr>
          <w:rFonts w:ascii="Arial" w:hAnsi="Arial" w:cs="Arial"/>
          <w:sz w:val="24"/>
          <w:szCs w:val="24"/>
          <w:shd w:val="clear" w:color="auto" w:fill="FFFFFF"/>
        </w:rPr>
        <w:t xml:space="preserve">su parte, </w:t>
      </w:r>
      <w:r w:rsidR="00F42D9E">
        <w:rPr>
          <w:rFonts w:ascii="Arial" w:hAnsi="Arial" w:cs="Arial"/>
          <w:sz w:val="24"/>
          <w:szCs w:val="24"/>
          <w:shd w:val="clear" w:color="auto" w:fill="FFFFFF"/>
        </w:rPr>
        <w:t>e</w:t>
      </w:r>
      <w:r w:rsidRPr="00964175">
        <w:rPr>
          <w:rFonts w:ascii="Arial" w:hAnsi="Arial" w:cs="Arial"/>
          <w:sz w:val="24"/>
          <w:szCs w:val="24"/>
          <w:shd w:val="clear" w:color="auto" w:fill="FFFFFF"/>
        </w:rPr>
        <w:t xml:space="preserve">l Tribunal de Trabajo </w:t>
      </w:r>
      <w:r w:rsidR="0011317C" w:rsidRPr="00964175">
        <w:rPr>
          <w:rFonts w:ascii="Arial" w:hAnsi="Arial" w:cs="Arial"/>
          <w:sz w:val="24"/>
          <w:szCs w:val="24"/>
          <w:lang w:val="es-ES"/>
        </w:rPr>
        <w:t>Nro. 4 del Departamento Judicial de La Plata</w:t>
      </w:r>
      <w:r w:rsidR="00C01DD4" w:rsidRPr="00964175">
        <w:rPr>
          <w:rStyle w:val="Refdenotaalpie"/>
          <w:rFonts w:ascii="Arial" w:hAnsi="Arial" w:cs="Arial"/>
          <w:sz w:val="24"/>
          <w:szCs w:val="24"/>
          <w:lang w:val="es-ES"/>
        </w:rPr>
        <w:footnoteReference w:id="37"/>
      </w:r>
      <w:r w:rsidR="00F42D9E" w:rsidRPr="00F42D9E">
        <w:rPr>
          <w:rFonts w:ascii="Arial" w:hAnsi="Arial" w:cs="Arial"/>
          <w:sz w:val="24"/>
          <w:szCs w:val="24"/>
          <w:lang w:val="es-ES"/>
        </w:rPr>
        <w:t xml:space="preserve"> </w:t>
      </w:r>
      <w:r w:rsidR="00F42D9E">
        <w:rPr>
          <w:rFonts w:ascii="Arial" w:hAnsi="Arial" w:cs="Arial"/>
          <w:sz w:val="24"/>
          <w:szCs w:val="24"/>
          <w:lang w:val="es-ES"/>
        </w:rPr>
        <w:t xml:space="preserve">y </w:t>
      </w:r>
      <w:r w:rsidR="00F42D9E" w:rsidRPr="00964175">
        <w:rPr>
          <w:rFonts w:ascii="Arial" w:hAnsi="Arial" w:cs="Arial"/>
          <w:sz w:val="24"/>
          <w:szCs w:val="24"/>
          <w:lang w:val="es-ES"/>
        </w:rPr>
        <w:t xml:space="preserve">el Tribunal del Trabajo N° 2 del Departamento </w:t>
      </w:r>
      <w:proofErr w:type="spellStart"/>
      <w:r w:rsidR="00F42D9E" w:rsidRPr="00964175">
        <w:rPr>
          <w:rFonts w:ascii="Arial" w:hAnsi="Arial" w:cs="Arial"/>
          <w:sz w:val="24"/>
          <w:szCs w:val="24"/>
          <w:lang w:val="es-ES"/>
        </w:rPr>
        <w:t>Judical</w:t>
      </w:r>
      <w:proofErr w:type="spellEnd"/>
      <w:r w:rsidR="00F42D9E" w:rsidRPr="00964175">
        <w:rPr>
          <w:rFonts w:ascii="Arial" w:hAnsi="Arial" w:cs="Arial"/>
          <w:sz w:val="24"/>
          <w:szCs w:val="24"/>
          <w:lang w:val="es-ES"/>
        </w:rPr>
        <w:t xml:space="preserve"> de La Plata</w:t>
      </w:r>
      <w:r w:rsidR="00F42D9E" w:rsidRPr="00964175">
        <w:rPr>
          <w:rStyle w:val="Refdenotaalpie"/>
          <w:rFonts w:ascii="Arial" w:hAnsi="Arial" w:cs="Arial"/>
          <w:sz w:val="24"/>
          <w:szCs w:val="24"/>
          <w:lang w:val="es-ES"/>
        </w:rPr>
        <w:footnoteReference w:id="38"/>
      </w:r>
      <w:r w:rsidR="00F42D9E">
        <w:rPr>
          <w:rFonts w:ascii="Arial" w:hAnsi="Arial" w:cs="Arial"/>
          <w:sz w:val="24"/>
          <w:szCs w:val="24"/>
          <w:lang w:val="es-ES"/>
        </w:rPr>
        <w:t xml:space="preserve"> analizaron las multas aplicadas por la autoridad administrativa del trabajo</w:t>
      </w:r>
      <w:r w:rsidR="003B5118">
        <w:rPr>
          <w:rFonts w:ascii="Arial" w:hAnsi="Arial" w:cs="Arial"/>
          <w:sz w:val="24"/>
          <w:szCs w:val="24"/>
          <w:lang w:val="es-ES"/>
        </w:rPr>
        <w:t>,</w:t>
      </w:r>
      <w:r w:rsidR="00F42D9E">
        <w:rPr>
          <w:rFonts w:ascii="Arial" w:hAnsi="Arial" w:cs="Arial"/>
          <w:sz w:val="24"/>
          <w:szCs w:val="24"/>
          <w:lang w:val="es-ES"/>
        </w:rPr>
        <w:t xml:space="preserve"> a la</w:t>
      </w:r>
      <w:r w:rsidR="00FA3620">
        <w:rPr>
          <w:rFonts w:ascii="Arial" w:hAnsi="Arial" w:cs="Arial"/>
          <w:sz w:val="24"/>
          <w:szCs w:val="24"/>
          <w:lang w:val="es-ES"/>
        </w:rPr>
        <w:t xml:space="preserve">s </w:t>
      </w:r>
      <w:r w:rsidR="00F42D9E">
        <w:rPr>
          <w:rFonts w:ascii="Arial" w:hAnsi="Arial" w:cs="Arial"/>
          <w:sz w:val="24"/>
          <w:szCs w:val="24"/>
          <w:lang w:val="es-ES"/>
        </w:rPr>
        <w:t>empresa</w:t>
      </w:r>
      <w:r w:rsidR="00FA3620">
        <w:rPr>
          <w:rFonts w:ascii="Arial" w:hAnsi="Arial" w:cs="Arial"/>
          <w:sz w:val="24"/>
          <w:szCs w:val="24"/>
          <w:lang w:val="es-ES"/>
        </w:rPr>
        <w:t>s</w:t>
      </w:r>
      <w:r w:rsidR="00F42D9E">
        <w:rPr>
          <w:rFonts w:ascii="Arial" w:hAnsi="Arial" w:cs="Arial"/>
          <w:sz w:val="24"/>
          <w:szCs w:val="24"/>
          <w:lang w:val="es-ES"/>
        </w:rPr>
        <w:t xml:space="preserve"> </w:t>
      </w:r>
      <w:r w:rsidR="0011317C" w:rsidRPr="00964175">
        <w:rPr>
          <w:rFonts w:ascii="Arial" w:hAnsi="Arial" w:cs="Arial"/>
          <w:sz w:val="24"/>
          <w:szCs w:val="24"/>
          <w:lang w:val="es-ES"/>
        </w:rPr>
        <w:t>KADABRA SAS (GLOVO)</w:t>
      </w:r>
      <w:r w:rsidR="00FA3620">
        <w:rPr>
          <w:rFonts w:ascii="Arial" w:hAnsi="Arial" w:cs="Arial"/>
          <w:sz w:val="24"/>
          <w:szCs w:val="24"/>
          <w:lang w:val="es-ES"/>
        </w:rPr>
        <w:t xml:space="preserve"> y RAPPI ARGENTINA SAS</w:t>
      </w:r>
      <w:r w:rsidR="003B5118">
        <w:rPr>
          <w:rFonts w:ascii="Arial" w:hAnsi="Arial" w:cs="Arial"/>
          <w:sz w:val="24"/>
          <w:szCs w:val="24"/>
          <w:lang w:val="es-ES"/>
        </w:rPr>
        <w:t>,</w:t>
      </w:r>
      <w:r w:rsidR="00FA3620">
        <w:rPr>
          <w:rFonts w:ascii="Arial" w:hAnsi="Arial" w:cs="Arial"/>
          <w:sz w:val="24"/>
          <w:szCs w:val="24"/>
          <w:lang w:val="es-ES"/>
        </w:rPr>
        <w:t xml:space="preserve"> respectivamente,</w:t>
      </w:r>
      <w:r w:rsidR="003B5118">
        <w:rPr>
          <w:rFonts w:ascii="Arial" w:hAnsi="Arial" w:cs="Arial"/>
          <w:sz w:val="24"/>
          <w:szCs w:val="24"/>
          <w:lang w:val="es-ES"/>
        </w:rPr>
        <w:t xml:space="preserve"> frente al incumplimiento de las normas laborales. A tal efecto, ambos tribunales coincidieron </w:t>
      </w:r>
      <w:r w:rsidR="004E4D0A">
        <w:rPr>
          <w:rFonts w:ascii="Arial" w:hAnsi="Arial" w:cs="Arial"/>
          <w:sz w:val="24"/>
          <w:szCs w:val="24"/>
          <w:lang w:val="es-ES"/>
        </w:rPr>
        <w:t>e</w:t>
      </w:r>
      <w:r w:rsidR="003B5118">
        <w:rPr>
          <w:rFonts w:ascii="Arial" w:hAnsi="Arial" w:cs="Arial"/>
          <w:sz w:val="24"/>
          <w:szCs w:val="24"/>
          <w:lang w:val="es-ES"/>
        </w:rPr>
        <w:t>n califica</w:t>
      </w:r>
      <w:r w:rsidR="004E4D0A">
        <w:rPr>
          <w:rFonts w:ascii="Arial" w:hAnsi="Arial" w:cs="Arial"/>
          <w:sz w:val="24"/>
          <w:szCs w:val="24"/>
          <w:lang w:val="es-ES"/>
        </w:rPr>
        <w:t xml:space="preserve">r los vínculos como dependientes y, por tanto, procedentes las </w:t>
      </w:r>
      <w:r w:rsidR="003B5118">
        <w:rPr>
          <w:rFonts w:ascii="Arial" w:hAnsi="Arial" w:cs="Arial"/>
          <w:sz w:val="24"/>
          <w:szCs w:val="24"/>
          <w:lang w:val="es-ES"/>
        </w:rPr>
        <w:t>multas</w:t>
      </w:r>
      <w:r w:rsidR="004E4D0A">
        <w:rPr>
          <w:rFonts w:ascii="Arial" w:hAnsi="Arial" w:cs="Arial"/>
          <w:sz w:val="24"/>
          <w:szCs w:val="24"/>
          <w:lang w:val="es-ES"/>
        </w:rPr>
        <w:t xml:space="preserve"> por ausencia de registración. </w:t>
      </w:r>
    </w:p>
    <w:p w:rsidR="003B5118" w:rsidRDefault="00A8706A" w:rsidP="00A8706A">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En un caso </w:t>
      </w:r>
      <w:r w:rsidRPr="00C750F1">
        <w:rPr>
          <w:rFonts w:ascii="Arial" w:hAnsi="Arial" w:cs="Arial"/>
          <w:sz w:val="24"/>
          <w:szCs w:val="24"/>
          <w:lang w:val="es-ES"/>
        </w:rPr>
        <w:t xml:space="preserve">el tribunal tuvo en cuenta que existe una vinculación entre los trabajadores (repartidores) y la empresa </w:t>
      </w:r>
      <w:proofErr w:type="spellStart"/>
      <w:r w:rsidRPr="00C750F1">
        <w:rPr>
          <w:rFonts w:ascii="Arial" w:hAnsi="Arial" w:cs="Arial"/>
          <w:sz w:val="24"/>
          <w:szCs w:val="24"/>
          <w:lang w:val="es-ES"/>
        </w:rPr>
        <w:t>Glovo</w:t>
      </w:r>
      <w:proofErr w:type="spellEnd"/>
      <w:r w:rsidRPr="00C750F1">
        <w:rPr>
          <w:rFonts w:ascii="Arial" w:hAnsi="Arial" w:cs="Arial"/>
          <w:sz w:val="24"/>
          <w:szCs w:val="24"/>
          <w:lang w:val="es-ES"/>
        </w:rPr>
        <w:t xml:space="preserve">; que la empresa es quien utiliza y explota comercialmente la aplicación que media entre los proveedores y los usuarios; que la contraprestación que reciben los repartidores es determinada y pagada por la empresa; que los trabajadores se incorporan a una empresa ajena, lo que configura una relación de dependencia; que los usuarios son clientes de </w:t>
      </w:r>
      <w:proofErr w:type="spellStart"/>
      <w:r w:rsidRPr="00C750F1">
        <w:rPr>
          <w:rFonts w:ascii="Arial" w:hAnsi="Arial" w:cs="Arial"/>
          <w:sz w:val="24"/>
          <w:szCs w:val="24"/>
          <w:lang w:val="es-ES"/>
        </w:rPr>
        <w:t>Glovo</w:t>
      </w:r>
      <w:proofErr w:type="spellEnd"/>
      <w:r w:rsidRPr="00C750F1">
        <w:rPr>
          <w:rFonts w:ascii="Arial" w:hAnsi="Arial" w:cs="Arial"/>
          <w:sz w:val="24"/>
          <w:szCs w:val="24"/>
          <w:lang w:val="es-ES"/>
        </w:rPr>
        <w:t xml:space="preserve">, y que es esta quien impone el precio, sanciona a los </w:t>
      </w:r>
      <w:proofErr w:type="spellStart"/>
      <w:r w:rsidRPr="00C750F1">
        <w:rPr>
          <w:rFonts w:ascii="Arial" w:hAnsi="Arial" w:cs="Arial"/>
          <w:sz w:val="24"/>
          <w:szCs w:val="24"/>
          <w:lang w:val="es-ES"/>
        </w:rPr>
        <w:t>riders</w:t>
      </w:r>
      <w:proofErr w:type="spellEnd"/>
      <w:r w:rsidRPr="00C750F1">
        <w:rPr>
          <w:rFonts w:ascii="Arial" w:hAnsi="Arial" w:cs="Arial"/>
          <w:sz w:val="24"/>
          <w:szCs w:val="24"/>
          <w:lang w:val="es-ES"/>
        </w:rPr>
        <w:t xml:space="preserve"> e incluso bloquea sus aplicaciones, entre las cuestiones más trascendentes. </w:t>
      </w:r>
      <w:r>
        <w:rPr>
          <w:rFonts w:ascii="Arial" w:hAnsi="Arial" w:cs="Arial"/>
          <w:sz w:val="24"/>
          <w:szCs w:val="24"/>
          <w:lang w:val="es-ES"/>
        </w:rPr>
        <w:t>Agrega que,</w:t>
      </w:r>
      <w:r w:rsidRPr="00C750F1">
        <w:rPr>
          <w:rFonts w:ascii="Arial" w:hAnsi="Arial" w:cs="Arial"/>
          <w:sz w:val="24"/>
          <w:szCs w:val="24"/>
          <w:lang w:val="es-ES"/>
        </w:rPr>
        <w:t xml:space="preserve"> </w:t>
      </w:r>
      <w:r w:rsidRPr="00C750F1">
        <w:rPr>
          <w:rFonts w:ascii="Arial" w:hAnsi="Arial" w:cs="Arial"/>
          <w:sz w:val="24"/>
          <w:szCs w:val="24"/>
          <w:lang w:val="es-ES"/>
        </w:rPr>
        <w:lastRenderedPageBreak/>
        <w:t>generalmente</w:t>
      </w:r>
      <w:r>
        <w:rPr>
          <w:rFonts w:ascii="Arial" w:hAnsi="Arial" w:cs="Arial"/>
          <w:sz w:val="24"/>
          <w:szCs w:val="24"/>
          <w:lang w:val="es-ES"/>
        </w:rPr>
        <w:t>,</w:t>
      </w:r>
      <w:r w:rsidRPr="00C750F1">
        <w:rPr>
          <w:rFonts w:ascii="Arial" w:hAnsi="Arial" w:cs="Arial"/>
          <w:sz w:val="24"/>
          <w:szCs w:val="24"/>
          <w:lang w:val="es-ES"/>
        </w:rPr>
        <w:t xml:space="preserve"> a través de dichas prácticas se intenta enmascarar los tradicionales sujetos del contrato de trabajo.</w:t>
      </w:r>
    </w:p>
    <w:p w:rsidR="00A8706A" w:rsidRDefault="00A8706A" w:rsidP="00A8706A">
      <w:pPr>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El segundo pronunciamiento hace hincapié en que </w:t>
      </w:r>
      <w:r w:rsidRPr="00C750F1">
        <w:rPr>
          <w:rFonts w:ascii="Arial" w:hAnsi="Arial" w:cs="Arial"/>
          <w:sz w:val="24"/>
          <w:szCs w:val="24"/>
        </w:rPr>
        <w:t xml:space="preserve">las plataformas son </w:t>
      </w:r>
      <w:r w:rsidRPr="00C750F1">
        <w:rPr>
          <w:rFonts w:ascii="Arial" w:hAnsi="Arial" w:cs="Arial"/>
          <w:i/>
          <w:iCs/>
          <w:sz w:val="24"/>
          <w:szCs w:val="24"/>
        </w:rPr>
        <w:t>establecimientos virtuales</w:t>
      </w:r>
      <w:r>
        <w:rPr>
          <w:rFonts w:ascii="Arial" w:hAnsi="Arial" w:cs="Arial"/>
          <w:i/>
          <w:iCs/>
          <w:sz w:val="24"/>
          <w:szCs w:val="24"/>
        </w:rPr>
        <w:t xml:space="preserve">, </w:t>
      </w:r>
      <w:r w:rsidRPr="00C750F1">
        <w:rPr>
          <w:rFonts w:ascii="Arial" w:hAnsi="Arial" w:cs="Arial"/>
          <w:i/>
          <w:iCs/>
          <w:sz w:val="24"/>
          <w:szCs w:val="24"/>
        </w:rPr>
        <w:t xml:space="preserve"> </w:t>
      </w:r>
      <w:r w:rsidRPr="00C750F1">
        <w:rPr>
          <w:rFonts w:ascii="Arial" w:hAnsi="Arial" w:cs="Arial"/>
          <w:sz w:val="24"/>
          <w:szCs w:val="24"/>
        </w:rPr>
        <w:t>que resulta evidente que los repartidores prestan un servicio personal y arriesgan su cuerpo todos los días al distribuir, en motos o bicicletas</w:t>
      </w:r>
      <w:r w:rsidR="0061553E">
        <w:rPr>
          <w:rFonts w:ascii="Arial" w:hAnsi="Arial" w:cs="Arial"/>
          <w:sz w:val="24"/>
          <w:szCs w:val="24"/>
        </w:rPr>
        <w:t>,</w:t>
      </w:r>
      <w:r w:rsidRPr="00C750F1">
        <w:rPr>
          <w:rFonts w:ascii="Arial" w:hAnsi="Arial" w:cs="Arial"/>
          <w:sz w:val="24"/>
          <w:szCs w:val="24"/>
        </w:rPr>
        <w:t xml:space="preserve"> los productos que la empresa les encomienda por medio de la aplicación, que esos servicios son prestados en un régimen de </w:t>
      </w:r>
      <w:r w:rsidRPr="00C750F1">
        <w:rPr>
          <w:rFonts w:ascii="Arial" w:hAnsi="Arial" w:cs="Arial"/>
          <w:i/>
          <w:iCs/>
          <w:sz w:val="24"/>
          <w:szCs w:val="24"/>
        </w:rPr>
        <w:t>ajenidad</w:t>
      </w:r>
      <w:r w:rsidRPr="00C750F1">
        <w:rPr>
          <w:rFonts w:ascii="Arial" w:hAnsi="Arial" w:cs="Arial"/>
          <w:sz w:val="24"/>
          <w:szCs w:val="24"/>
        </w:rPr>
        <w:t xml:space="preserve">, es decir </w:t>
      </w:r>
      <w:r w:rsidRPr="00C750F1">
        <w:rPr>
          <w:rFonts w:ascii="Arial" w:hAnsi="Arial" w:cs="Arial"/>
          <w:i/>
          <w:iCs/>
          <w:sz w:val="24"/>
          <w:szCs w:val="24"/>
        </w:rPr>
        <w:t>en favor de otro</w:t>
      </w:r>
      <w:r w:rsidRPr="00C750F1">
        <w:rPr>
          <w:rFonts w:ascii="Arial" w:hAnsi="Arial" w:cs="Arial"/>
          <w:sz w:val="24"/>
          <w:szCs w:val="24"/>
        </w:rPr>
        <w:t xml:space="preserve">, en los términos del art. 21 de la LCT. </w:t>
      </w:r>
      <w:r w:rsidR="00FA3620">
        <w:rPr>
          <w:rFonts w:ascii="Arial" w:hAnsi="Arial" w:cs="Arial"/>
          <w:sz w:val="24"/>
          <w:szCs w:val="24"/>
        </w:rPr>
        <w:t>L</w:t>
      </w:r>
      <w:r w:rsidRPr="00C750F1">
        <w:rPr>
          <w:rFonts w:ascii="Arial" w:hAnsi="Arial" w:cs="Arial"/>
          <w:sz w:val="24"/>
          <w:szCs w:val="24"/>
        </w:rPr>
        <w:t xml:space="preserve">os repartidores se integran una organización </w:t>
      </w:r>
      <w:proofErr w:type="spellStart"/>
      <w:r w:rsidRPr="00C750F1">
        <w:rPr>
          <w:rFonts w:ascii="Arial" w:hAnsi="Arial" w:cs="Arial"/>
          <w:sz w:val="24"/>
          <w:szCs w:val="24"/>
        </w:rPr>
        <w:t>empresaria</w:t>
      </w:r>
      <w:proofErr w:type="spellEnd"/>
      <w:r w:rsidRPr="00C750F1">
        <w:rPr>
          <w:rFonts w:ascii="Arial" w:hAnsi="Arial" w:cs="Arial"/>
          <w:sz w:val="24"/>
          <w:szCs w:val="24"/>
        </w:rPr>
        <w:t xml:space="preserve"> ajena</w:t>
      </w:r>
      <w:r w:rsidR="0061553E">
        <w:rPr>
          <w:rFonts w:ascii="Arial" w:hAnsi="Arial" w:cs="Arial"/>
          <w:sz w:val="24"/>
          <w:szCs w:val="24"/>
        </w:rPr>
        <w:t xml:space="preserve"> como </w:t>
      </w:r>
      <w:r w:rsidRPr="00C750F1">
        <w:rPr>
          <w:rFonts w:ascii="Arial" w:hAnsi="Arial" w:cs="Arial"/>
          <w:sz w:val="24"/>
          <w:szCs w:val="24"/>
        </w:rPr>
        <w:t xml:space="preserve">uno de los </w:t>
      </w:r>
      <w:r w:rsidRPr="00C750F1">
        <w:rPr>
          <w:rFonts w:ascii="Arial" w:hAnsi="Arial" w:cs="Arial"/>
          <w:i/>
          <w:iCs/>
          <w:sz w:val="24"/>
          <w:szCs w:val="24"/>
        </w:rPr>
        <w:t xml:space="preserve">“medios inmateriales” </w:t>
      </w:r>
      <w:r w:rsidRPr="00C750F1">
        <w:rPr>
          <w:rFonts w:ascii="Arial" w:hAnsi="Arial" w:cs="Arial"/>
          <w:sz w:val="24"/>
          <w:szCs w:val="24"/>
        </w:rPr>
        <w:t>de los que se vale la empresa para alcanzar sus objetivos económicos (</w:t>
      </w:r>
      <w:proofErr w:type="spellStart"/>
      <w:r w:rsidRPr="00C750F1">
        <w:rPr>
          <w:rFonts w:ascii="Arial" w:hAnsi="Arial" w:cs="Arial"/>
          <w:sz w:val="24"/>
          <w:szCs w:val="24"/>
        </w:rPr>
        <w:t>arg</w:t>
      </w:r>
      <w:proofErr w:type="spellEnd"/>
      <w:r w:rsidRPr="00C750F1">
        <w:rPr>
          <w:rFonts w:ascii="Arial" w:hAnsi="Arial" w:cs="Arial"/>
          <w:sz w:val="24"/>
          <w:szCs w:val="24"/>
        </w:rPr>
        <w:t xml:space="preserve">. art. 5, LCT), lo que los convierte en personas físicas que prestan servicios en los términos del art. 21 de la LCT (y, por tanto, en trabajadores, art. 25, LCT), así como a la empresa que los ocupa en sujetos que requieren sus servicios (es decir, en empleadores, art. 26, LCT). </w:t>
      </w:r>
      <w:r w:rsidR="00FA3620">
        <w:rPr>
          <w:rFonts w:ascii="Arial" w:hAnsi="Arial" w:cs="Arial"/>
          <w:sz w:val="24"/>
          <w:szCs w:val="24"/>
        </w:rPr>
        <w:t xml:space="preserve">La empresa, </w:t>
      </w:r>
      <w:r w:rsidRPr="00C750F1">
        <w:rPr>
          <w:rFonts w:ascii="Arial" w:hAnsi="Arial" w:cs="Arial"/>
          <w:sz w:val="24"/>
          <w:szCs w:val="24"/>
        </w:rPr>
        <w:t>en el momento inicial de la contratación, fija unilateralmente las condiciones en las que deben prestarse los servicios, provee la herramienta principal de trabajo (la aplicación) y determina cómo debe ser utilizada, asigna los clientes a los que deben trasladar los productos a repartir y, en definitiva, tiene un poder de dominio sobre los operarios a partir del control absoluto de la plataforma, al punto que no solo imparte órdenes e instrucciones a los “</w:t>
      </w:r>
      <w:proofErr w:type="spellStart"/>
      <w:r w:rsidRPr="00C750F1">
        <w:rPr>
          <w:rFonts w:ascii="Arial" w:hAnsi="Arial" w:cs="Arial"/>
          <w:sz w:val="24"/>
          <w:szCs w:val="24"/>
        </w:rPr>
        <w:t>riders</w:t>
      </w:r>
      <w:proofErr w:type="spellEnd"/>
      <w:r w:rsidRPr="00C750F1">
        <w:rPr>
          <w:rFonts w:ascii="Arial" w:hAnsi="Arial" w:cs="Arial"/>
          <w:sz w:val="24"/>
          <w:szCs w:val="24"/>
        </w:rPr>
        <w:t xml:space="preserve">” y realiza un control unilateral de su trabajo, </w:t>
      </w:r>
      <w:r w:rsidR="00FA3620">
        <w:rPr>
          <w:rFonts w:ascii="Arial" w:hAnsi="Arial" w:cs="Arial"/>
          <w:sz w:val="24"/>
          <w:szCs w:val="24"/>
        </w:rPr>
        <w:t xml:space="preserve">sino que puede </w:t>
      </w:r>
      <w:r w:rsidRPr="00C750F1">
        <w:rPr>
          <w:rFonts w:ascii="Arial" w:hAnsi="Arial" w:cs="Arial"/>
          <w:sz w:val="24"/>
          <w:szCs w:val="24"/>
        </w:rPr>
        <w:t xml:space="preserve">aplicar sanciones indirectas en caso de que los repartidores se nieguen a tomar un viaje </w:t>
      </w:r>
      <w:r w:rsidR="00FA3620">
        <w:rPr>
          <w:rFonts w:ascii="Arial" w:hAnsi="Arial" w:cs="Arial"/>
          <w:sz w:val="24"/>
          <w:szCs w:val="24"/>
        </w:rPr>
        <w:t>e incluso d</w:t>
      </w:r>
      <w:r w:rsidRPr="00C750F1">
        <w:rPr>
          <w:rFonts w:ascii="Arial" w:hAnsi="Arial" w:cs="Arial"/>
          <w:sz w:val="24"/>
          <w:szCs w:val="24"/>
        </w:rPr>
        <w:t xml:space="preserve">espedirlos por conducto de darlos de baja del sistema informático. Además, en la medida en que los trabajadores están permanentemente </w:t>
      </w:r>
      <w:proofErr w:type="spellStart"/>
      <w:r w:rsidRPr="00C750F1">
        <w:rPr>
          <w:rFonts w:ascii="Arial" w:hAnsi="Arial" w:cs="Arial"/>
          <w:sz w:val="24"/>
          <w:szCs w:val="24"/>
        </w:rPr>
        <w:t>geolocalizados</w:t>
      </w:r>
      <w:proofErr w:type="spellEnd"/>
      <w:r w:rsidRPr="00C750F1">
        <w:rPr>
          <w:rFonts w:ascii="Arial" w:hAnsi="Arial" w:cs="Arial"/>
          <w:sz w:val="24"/>
          <w:szCs w:val="24"/>
        </w:rPr>
        <w:t xml:space="preserve"> satelitalmente mediante GPS, lo que permite</w:t>
      </w:r>
      <w:r w:rsidR="0061553E">
        <w:rPr>
          <w:rFonts w:ascii="Arial" w:hAnsi="Arial" w:cs="Arial"/>
          <w:sz w:val="24"/>
          <w:szCs w:val="24"/>
        </w:rPr>
        <w:t xml:space="preserve"> </w:t>
      </w:r>
      <w:r w:rsidRPr="00C750F1">
        <w:rPr>
          <w:rFonts w:ascii="Arial" w:hAnsi="Arial" w:cs="Arial"/>
          <w:sz w:val="24"/>
          <w:szCs w:val="24"/>
        </w:rPr>
        <w:t>controlar en tiempo real sus movimientos, pudiendo eventualmente darles indicaciones y/o sancionarlos en caso de que no se adecuen a los requerimientos de la empresa</w:t>
      </w:r>
      <w:r w:rsidR="00FA3620">
        <w:rPr>
          <w:rFonts w:ascii="Arial" w:hAnsi="Arial" w:cs="Arial"/>
          <w:sz w:val="24"/>
          <w:szCs w:val="24"/>
        </w:rPr>
        <w:t>. L</w:t>
      </w:r>
      <w:r w:rsidRPr="00C750F1">
        <w:rPr>
          <w:rFonts w:ascii="Arial" w:hAnsi="Arial" w:cs="Arial"/>
          <w:sz w:val="24"/>
          <w:szCs w:val="24"/>
        </w:rPr>
        <w:t xml:space="preserve">a empresa mantiene las potestades de dirigir y controlar el proceso productivo, aplicando, cuando considera que un repartidor se desvió de la conducta pretendida por ella (v.g., rechazando un viaje asignado) sanciones o represalias al trabajador (incluso, despidiendo en forma virtual al repartidor por conducto de desconectarlo del acceso a la aplicación). Más allá de la modalidad de pago y de la denominación que la empresa decidió establecer (irrelevantes tanto por imperio del principio de primacía de la realidad que impera en la materia, cuanto en virtud de lo que prescribe el art. 1 del Convenio 95 de la OIT), </w:t>
      </w:r>
      <w:r w:rsidR="00FA3620">
        <w:rPr>
          <w:rFonts w:ascii="Arial" w:hAnsi="Arial" w:cs="Arial"/>
          <w:sz w:val="24"/>
          <w:szCs w:val="24"/>
        </w:rPr>
        <w:t>l</w:t>
      </w:r>
      <w:r w:rsidRPr="00C750F1">
        <w:rPr>
          <w:rFonts w:ascii="Arial" w:hAnsi="Arial" w:cs="Arial"/>
          <w:sz w:val="24"/>
          <w:szCs w:val="24"/>
        </w:rPr>
        <w:t>as sumas de dinero que la empresa les transfiere a los “</w:t>
      </w:r>
      <w:proofErr w:type="spellStart"/>
      <w:r w:rsidRPr="00C750F1">
        <w:rPr>
          <w:rFonts w:ascii="Arial" w:hAnsi="Arial" w:cs="Arial"/>
          <w:sz w:val="24"/>
          <w:szCs w:val="24"/>
        </w:rPr>
        <w:t>riders</w:t>
      </w:r>
      <w:proofErr w:type="spellEnd"/>
      <w:r w:rsidRPr="00C750F1">
        <w:rPr>
          <w:rFonts w:ascii="Arial" w:hAnsi="Arial" w:cs="Arial"/>
          <w:sz w:val="24"/>
          <w:szCs w:val="24"/>
        </w:rPr>
        <w:t xml:space="preserve">” en contraprestación por los viajes realizados constituyen una ventaja patrimonial debida por un empleador a un trabajador, por el trabajo que este último ha efectuado (art. 1, Convenio 95, OIT), así como una </w:t>
      </w:r>
      <w:r w:rsidRPr="00C750F1">
        <w:rPr>
          <w:rFonts w:ascii="Arial" w:hAnsi="Arial" w:cs="Arial"/>
          <w:i/>
          <w:iCs/>
          <w:sz w:val="24"/>
          <w:szCs w:val="24"/>
        </w:rPr>
        <w:t xml:space="preserve">“contraprestación que debe percibir el trabajador como consecuencia del contrato de trabajo” </w:t>
      </w:r>
      <w:r w:rsidRPr="00C750F1">
        <w:rPr>
          <w:rFonts w:ascii="Arial" w:hAnsi="Arial" w:cs="Arial"/>
          <w:sz w:val="24"/>
          <w:szCs w:val="24"/>
        </w:rPr>
        <w:t>(art. 103, LCT).</w:t>
      </w:r>
    </w:p>
    <w:p w:rsidR="00725499" w:rsidRPr="00964175" w:rsidRDefault="00AF474F" w:rsidP="00964175">
      <w:pPr>
        <w:spacing w:after="0" w:line="360" w:lineRule="auto"/>
        <w:jc w:val="both"/>
        <w:rPr>
          <w:rFonts w:ascii="Arial" w:hAnsi="Arial" w:cs="Arial"/>
          <w:b/>
          <w:sz w:val="24"/>
          <w:szCs w:val="24"/>
          <w:shd w:val="clear" w:color="auto" w:fill="FFFFFF"/>
        </w:rPr>
      </w:pPr>
      <w:r w:rsidRPr="00964175">
        <w:rPr>
          <w:rFonts w:ascii="Arial" w:hAnsi="Arial" w:cs="Arial"/>
          <w:sz w:val="24"/>
          <w:szCs w:val="24"/>
          <w:shd w:val="clear" w:color="auto" w:fill="FFFFFF"/>
        </w:rPr>
        <w:t>b</w:t>
      </w:r>
      <w:r w:rsidRPr="00964175">
        <w:rPr>
          <w:rFonts w:ascii="Arial" w:hAnsi="Arial" w:cs="Arial"/>
          <w:b/>
          <w:sz w:val="24"/>
          <w:szCs w:val="24"/>
          <w:shd w:val="clear" w:color="auto" w:fill="FFFFFF"/>
        </w:rPr>
        <w:t xml:space="preserve">) </w:t>
      </w:r>
      <w:r w:rsidR="00134F14" w:rsidRPr="00964175">
        <w:rPr>
          <w:rFonts w:ascii="Arial" w:hAnsi="Arial" w:cs="Arial"/>
          <w:b/>
          <w:sz w:val="24"/>
          <w:szCs w:val="24"/>
          <w:shd w:val="clear" w:color="auto" w:fill="FFFFFF"/>
        </w:rPr>
        <w:t>Pronunciamientos extranjeros</w:t>
      </w:r>
    </w:p>
    <w:p w:rsidR="008C030F" w:rsidRPr="003B5118" w:rsidRDefault="00527154" w:rsidP="00964175">
      <w:pPr>
        <w:spacing w:after="0" w:line="360" w:lineRule="auto"/>
        <w:ind w:firstLine="708"/>
        <w:jc w:val="both"/>
        <w:rPr>
          <w:rFonts w:ascii="Arial" w:hAnsi="Arial" w:cs="Arial"/>
          <w:sz w:val="24"/>
          <w:szCs w:val="24"/>
          <w:shd w:val="clear" w:color="auto" w:fill="FFFFFF"/>
        </w:rPr>
      </w:pPr>
      <w:r w:rsidRPr="00964175">
        <w:rPr>
          <w:rFonts w:ascii="Arial" w:hAnsi="Arial" w:cs="Arial"/>
          <w:sz w:val="24"/>
          <w:szCs w:val="24"/>
          <w:shd w:val="clear" w:color="auto" w:fill="FFFFFF"/>
        </w:rPr>
        <w:lastRenderedPageBreak/>
        <w:t xml:space="preserve">En España podemos destacar la sentencia del </w:t>
      </w:r>
      <w:r w:rsidR="00725499" w:rsidRPr="00964175">
        <w:rPr>
          <w:rFonts w:ascii="Arial" w:hAnsi="Arial" w:cs="Arial"/>
          <w:sz w:val="24"/>
          <w:szCs w:val="24"/>
          <w:shd w:val="clear" w:color="auto" w:fill="FFFFFF"/>
        </w:rPr>
        <w:t>Tribunal Supremo (sala de lo Social)</w:t>
      </w:r>
      <w:r w:rsidRPr="00964175">
        <w:rPr>
          <w:rFonts w:ascii="Arial" w:hAnsi="Arial" w:cs="Arial"/>
          <w:sz w:val="24"/>
          <w:szCs w:val="24"/>
          <w:shd w:val="clear" w:color="auto" w:fill="FFFFFF"/>
        </w:rPr>
        <w:t>,</w:t>
      </w:r>
      <w:r w:rsidR="00725499" w:rsidRPr="00964175">
        <w:rPr>
          <w:rFonts w:ascii="Arial" w:hAnsi="Arial" w:cs="Arial"/>
          <w:sz w:val="24"/>
          <w:szCs w:val="24"/>
          <w:shd w:val="clear" w:color="auto" w:fill="FFFFFF"/>
        </w:rPr>
        <w:t xml:space="preserve"> de fecha 25 de septiembre de 2020</w:t>
      </w:r>
      <w:r w:rsidR="00725499" w:rsidRPr="00964175">
        <w:rPr>
          <w:rStyle w:val="Refdenotaalpie"/>
          <w:rFonts w:ascii="Arial" w:hAnsi="Arial" w:cs="Arial"/>
          <w:sz w:val="24"/>
          <w:szCs w:val="24"/>
          <w:shd w:val="clear" w:color="auto" w:fill="FFFFFF"/>
        </w:rPr>
        <w:footnoteReference w:id="39"/>
      </w:r>
      <w:r w:rsidRPr="00964175">
        <w:rPr>
          <w:rFonts w:ascii="Arial" w:hAnsi="Arial" w:cs="Arial"/>
          <w:sz w:val="24"/>
          <w:szCs w:val="24"/>
          <w:shd w:val="clear" w:color="auto" w:fill="FFFFFF"/>
        </w:rPr>
        <w:t xml:space="preserve">, contra </w:t>
      </w:r>
      <w:proofErr w:type="spellStart"/>
      <w:r w:rsidR="00725499" w:rsidRPr="00964175">
        <w:rPr>
          <w:rFonts w:ascii="Arial" w:hAnsi="Arial" w:cs="Arial"/>
          <w:sz w:val="24"/>
          <w:szCs w:val="24"/>
          <w:shd w:val="clear" w:color="auto" w:fill="FFFFFF"/>
        </w:rPr>
        <w:t>Glovo</w:t>
      </w:r>
      <w:proofErr w:type="spellEnd"/>
      <w:r w:rsidR="00725499" w:rsidRPr="00964175">
        <w:rPr>
          <w:rFonts w:ascii="Arial" w:hAnsi="Arial" w:cs="Arial"/>
          <w:sz w:val="24"/>
          <w:szCs w:val="24"/>
          <w:shd w:val="clear" w:color="auto" w:fill="FFFFFF"/>
        </w:rPr>
        <w:t>. En este caso un trabajador demandó a dicha empresa</w:t>
      </w:r>
      <w:r w:rsidRPr="00964175">
        <w:rPr>
          <w:rFonts w:ascii="Arial" w:hAnsi="Arial" w:cs="Arial"/>
          <w:sz w:val="24"/>
          <w:szCs w:val="24"/>
          <w:shd w:val="clear" w:color="auto" w:fill="FFFFFF"/>
        </w:rPr>
        <w:t xml:space="preserve">, invocó la relación de dependencia </w:t>
      </w:r>
      <w:r w:rsidR="00725499" w:rsidRPr="00964175">
        <w:rPr>
          <w:rFonts w:ascii="Arial" w:hAnsi="Arial" w:cs="Arial"/>
          <w:sz w:val="24"/>
          <w:szCs w:val="24"/>
          <w:shd w:val="clear" w:color="auto" w:fill="FFFFFF"/>
        </w:rPr>
        <w:t xml:space="preserve"> </w:t>
      </w:r>
      <w:r w:rsidRPr="00964175">
        <w:rPr>
          <w:rFonts w:ascii="Arial" w:hAnsi="Arial" w:cs="Arial"/>
          <w:sz w:val="24"/>
          <w:szCs w:val="24"/>
          <w:shd w:val="clear" w:color="auto" w:fill="FFFFFF"/>
        </w:rPr>
        <w:t xml:space="preserve">y sostuvo </w:t>
      </w:r>
      <w:r w:rsidR="00725499" w:rsidRPr="00964175">
        <w:rPr>
          <w:rFonts w:ascii="Arial" w:hAnsi="Arial" w:cs="Arial"/>
          <w:sz w:val="24"/>
          <w:szCs w:val="24"/>
          <w:shd w:val="clear" w:color="auto" w:fill="FFFFFF"/>
        </w:rPr>
        <w:t xml:space="preserve">que no </w:t>
      </w:r>
      <w:r w:rsidRPr="00964175">
        <w:rPr>
          <w:rFonts w:ascii="Arial" w:hAnsi="Arial" w:cs="Arial"/>
          <w:sz w:val="24"/>
          <w:szCs w:val="24"/>
          <w:shd w:val="clear" w:color="auto" w:fill="FFFFFF"/>
        </w:rPr>
        <w:t>era</w:t>
      </w:r>
      <w:r w:rsidR="00725499" w:rsidRPr="00964175">
        <w:rPr>
          <w:rFonts w:ascii="Arial" w:hAnsi="Arial" w:cs="Arial"/>
          <w:sz w:val="24"/>
          <w:szCs w:val="24"/>
          <w:shd w:val="clear" w:color="auto" w:fill="FFFFFF"/>
        </w:rPr>
        <w:t xml:space="preserve"> un trabajador económicamente dependiente</w:t>
      </w:r>
      <w:r w:rsidR="00725499" w:rsidRPr="00964175">
        <w:rPr>
          <w:rStyle w:val="Refdenotaalpie"/>
          <w:rFonts w:ascii="Arial" w:hAnsi="Arial" w:cs="Arial"/>
          <w:sz w:val="24"/>
          <w:szCs w:val="24"/>
          <w:shd w:val="clear" w:color="auto" w:fill="FFFFFF"/>
        </w:rPr>
        <w:footnoteReference w:id="40"/>
      </w:r>
      <w:r w:rsidR="00725499" w:rsidRPr="00964175">
        <w:rPr>
          <w:rFonts w:ascii="Arial" w:hAnsi="Arial" w:cs="Arial"/>
          <w:sz w:val="24"/>
          <w:szCs w:val="24"/>
          <w:shd w:val="clear" w:color="auto" w:fill="FFFFFF"/>
        </w:rPr>
        <w:t>. La sentencia del Tribunal Supremo determinó que </w:t>
      </w:r>
      <w:r w:rsidR="00725499" w:rsidRPr="00964175">
        <w:rPr>
          <w:rStyle w:val="Textoennegrita"/>
          <w:rFonts w:ascii="Arial" w:hAnsi="Arial" w:cs="Arial"/>
          <w:b w:val="0"/>
          <w:sz w:val="24"/>
          <w:szCs w:val="24"/>
          <w:shd w:val="clear" w:color="auto" w:fill="FFFFFF"/>
        </w:rPr>
        <w:t>la relación jurídica habida debía regularse por el Estatuto de los Trabajadores</w:t>
      </w:r>
      <w:r w:rsidR="00725499" w:rsidRPr="00964175">
        <w:rPr>
          <w:rFonts w:ascii="Arial" w:hAnsi="Arial" w:cs="Arial"/>
          <w:b/>
          <w:sz w:val="24"/>
          <w:szCs w:val="24"/>
          <w:shd w:val="clear" w:color="auto" w:fill="FFFFFF"/>
        </w:rPr>
        <w:t> </w:t>
      </w:r>
      <w:r w:rsidR="003B5118" w:rsidRPr="003B5118">
        <w:rPr>
          <w:rFonts w:ascii="Arial" w:hAnsi="Arial" w:cs="Arial"/>
          <w:sz w:val="24"/>
          <w:szCs w:val="24"/>
          <w:shd w:val="clear" w:color="auto" w:fill="FFFFFF"/>
        </w:rPr>
        <w:t>por tratarse de un trabajador dependiente</w:t>
      </w:r>
      <w:r w:rsidR="003B5118">
        <w:rPr>
          <w:rFonts w:ascii="Arial" w:hAnsi="Arial" w:cs="Arial"/>
          <w:sz w:val="24"/>
          <w:szCs w:val="24"/>
          <w:shd w:val="clear" w:color="auto" w:fill="FFFFFF"/>
        </w:rPr>
        <w:t xml:space="preserve">. </w:t>
      </w:r>
      <w:r w:rsidR="008C030F" w:rsidRPr="003B5118">
        <w:rPr>
          <w:rFonts w:ascii="Arial" w:hAnsi="Arial" w:cs="Arial"/>
          <w:sz w:val="24"/>
          <w:szCs w:val="24"/>
          <w:shd w:val="clear" w:color="auto" w:fill="FFFFFF"/>
        </w:rPr>
        <w:t xml:space="preserve"> </w:t>
      </w:r>
    </w:p>
    <w:p w:rsidR="003B5118" w:rsidRDefault="00DD2304" w:rsidP="003B5118">
      <w:pPr>
        <w:autoSpaceDE w:val="0"/>
        <w:autoSpaceDN w:val="0"/>
        <w:adjustRightInd w:val="0"/>
        <w:spacing w:after="0" w:line="360" w:lineRule="auto"/>
        <w:ind w:firstLine="708"/>
        <w:jc w:val="both"/>
        <w:rPr>
          <w:rFonts w:ascii="Arial" w:eastAsia="AGaramondPro-Regular" w:hAnsi="Arial" w:cs="Arial"/>
          <w:sz w:val="24"/>
          <w:szCs w:val="24"/>
        </w:rPr>
      </w:pPr>
      <w:r w:rsidRPr="00964175">
        <w:rPr>
          <w:rFonts w:ascii="Arial" w:hAnsi="Arial" w:cs="Arial"/>
          <w:sz w:val="24"/>
          <w:szCs w:val="24"/>
          <w:shd w:val="clear" w:color="auto" w:fill="FFFFFF"/>
        </w:rPr>
        <w:t xml:space="preserve">En similar sentido, </w:t>
      </w:r>
      <w:r w:rsidRPr="00964175">
        <w:rPr>
          <w:rFonts w:ascii="Arial" w:eastAsia="AGaramondPro-Regular" w:hAnsi="Arial" w:cs="Arial"/>
          <w:sz w:val="24"/>
          <w:szCs w:val="24"/>
        </w:rPr>
        <w:t xml:space="preserve">en una demanda contra </w:t>
      </w:r>
      <w:proofErr w:type="spellStart"/>
      <w:r w:rsidRPr="00964175">
        <w:rPr>
          <w:rFonts w:ascii="Arial" w:eastAsia="AGaramondPro-Regular" w:hAnsi="Arial" w:cs="Arial"/>
          <w:sz w:val="24"/>
          <w:szCs w:val="24"/>
        </w:rPr>
        <w:t>Glovo</w:t>
      </w:r>
      <w:proofErr w:type="spellEnd"/>
      <w:r w:rsidRPr="00964175">
        <w:rPr>
          <w:rFonts w:ascii="Arial" w:eastAsia="AGaramondPro-Regular" w:hAnsi="Arial" w:cs="Arial"/>
          <w:sz w:val="24"/>
          <w:szCs w:val="24"/>
        </w:rPr>
        <w:t xml:space="preserve"> el Tribunal Superior de Justicia de Asturias, Sala en lo Social</w:t>
      </w:r>
      <w:r w:rsidRPr="00964175">
        <w:rPr>
          <w:rStyle w:val="Refdenotaalpie"/>
          <w:rFonts w:ascii="Arial" w:eastAsia="AGaramondPro-Regular" w:hAnsi="Arial" w:cs="Arial"/>
          <w:sz w:val="24"/>
          <w:szCs w:val="24"/>
        </w:rPr>
        <w:footnoteReference w:id="41"/>
      </w:r>
      <w:r w:rsidRPr="00964175">
        <w:rPr>
          <w:rFonts w:ascii="Arial" w:eastAsia="AGaramondPro-Regular" w:hAnsi="Arial" w:cs="Arial"/>
          <w:sz w:val="24"/>
          <w:szCs w:val="24"/>
        </w:rPr>
        <w:t>, teniendo en cuenta el ranking interno y los controles indirectos ejercidos por la plataforma mediante sistemas de vigilancia constantes al trabajador, concluyó que el repartidor no opera de forma autónoma sino bajo el mando de la plataforma</w:t>
      </w:r>
      <w:r w:rsidR="003B5118">
        <w:rPr>
          <w:rFonts w:ascii="Arial" w:eastAsia="AGaramondPro-Regular" w:hAnsi="Arial" w:cs="Arial"/>
          <w:sz w:val="24"/>
          <w:szCs w:val="24"/>
        </w:rPr>
        <w:t xml:space="preserve">. </w:t>
      </w:r>
    </w:p>
    <w:p w:rsidR="00607169" w:rsidRPr="00964175" w:rsidRDefault="00AC1CF7" w:rsidP="003B5118">
      <w:pPr>
        <w:autoSpaceDE w:val="0"/>
        <w:autoSpaceDN w:val="0"/>
        <w:adjustRightInd w:val="0"/>
        <w:spacing w:after="0" w:line="360" w:lineRule="auto"/>
        <w:ind w:firstLine="708"/>
        <w:jc w:val="both"/>
        <w:rPr>
          <w:rFonts w:ascii="Arial" w:hAnsi="Arial" w:cs="Arial"/>
          <w:sz w:val="24"/>
          <w:szCs w:val="24"/>
        </w:rPr>
      </w:pPr>
      <w:r w:rsidRPr="00964175">
        <w:rPr>
          <w:rFonts w:ascii="Arial" w:hAnsi="Arial" w:cs="Arial"/>
          <w:sz w:val="24"/>
          <w:szCs w:val="24"/>
        </w:rPr>
        <w:t xml:space="preserve">Por su parte, la </w:t>
      </w:r>
      <w:r w:rsidR="00725499" w:rsidRPr="00964175">
        <w:rPr>
          <w:rFonts w:ascii="Arial" w:hAnsi="Arial" w:cs="Arial"/>
          <w:sz w:val="24"/>
          <w:szCs w:val="24"/>
        </w:rPr>
        <w:t>Suprema Corte del</w:t>
      </w:r>
      <w:r w:rsidR="00725499" w:rsidRPr="00964175">
        <w:rPr>
          <w:rStyle w:val="Textoennegrita"/>
          <w:rFonts w:ascii="Arial" w:hAnsi="Arial" w:cs="Arial"/>
          <w:sz w:val="24"/>
          <w:szCs w:val="24"/>
        </w:rPr>
        <w:t> </w:t>
      </w:r>
      <w:r w:rsidR="00725499" w:rsidRPr="00964175">
        <w:rPr>
          <w:rStyle w:val="Textoennegrita"/>
          <w:rFonts w:ascii="Arial" w:hAnsi="Arial" w:cs="Arial"/>
          <w:b w:val="0"/>
          <w:sz w:val="24"/>
          <w:szCs w:val="24"/>
        </w:rPr>
        <w:t>Reino Unido</w:t>
      </w:r>
      <w:r w:rsidR="00C63423" w:rsidRPr="00964175">
        <w:rPr>
          <w:rStyle w:val="Textoennegrita"/>
          <w:rFonts w:ascii="Arial" w:hAnsi="Arial" w:cs="Arial"/>
          <w:b w:val="0"/>
          <w:sz w:val="24"/>
          <w:szCs w:val="24"/>
        </w:rPr>
        <w:t xml:space="preserve">, </w:t>
      </w:r>
      <w:r w:rsidR="00725499" w:rsidRPr="00964175">
        <w:rPr>
          <w:rFonts w:ascii="Arial" w:hAnsi="Arial" w:cs="Arial"/>
          <w:sz w:val="24"/>
          <w:szCs w:val="24"/>
        </w:rPr>
        <w:t>e</w:t>
      </w:r>
      <w:r w:rsidR="003B5118">
        <w:rPr>
          <w:rFonts w:ascii="Arial" w:hAnsi="Arial" w:cs="Arial"/>
          <w:sz w:val="24"/>
          <w:szCs w:val="24"/>
        </w:rPr>
        <w:t xml:space="preserve">l </w:t>
      </w:r>
      <w:r w:rsidR="00725499" w:rsidRPr="00964175">
        <w:rPr>
          <w:rFonts w:ascii="Arial" w:hAnsi="Arial" w:cs="Arial"/>
          <w:sz w:val="24"/>
          <w:szCs w:val="24"/>
        </w:rPr>
        <w:t>19</w:t>
      </w:r>
      <w:r w:rsidR="003B5118">
        <w:rPr>
          <w:rFonts w:ascii="Arial" w:hAnsi="Arial" w:cs="Arial"/>
          <w:sz w:val="24"/>
          <w:szCs w:val="24"/>
        </w:rPr>
        <w:t>/2/</w:t>
      </w:r>
      <w:r w:rsidR="00725499" w:rsidRPr="00964175">
        <w:rPr>
          <w:rFonts w:ascii="Arial" w:hAnsi="Arial" w:cs="Arial"/>
          <w:sz w:val="24"/>
          <w:szCs w:val="24"/>
        </w:rPr>
        <w:t>2021</w:t>
      </w:r>
      <w:r w:rsidR="00527154" w:rsidRPr="00964175">
        <w:rPr>
          <w:rStyle w:val="Refdenotaalpie"/>
          <w:rFonts w:ascii="Arial" w:hAnsi="Arial" w:cs="Arial"/>
          <w:sz w:val="24"/>
          <w:szCs w:val="24"/>
        </w:rPr>
        <w:footnoteReference w:id="42"/>
      </w:r>
      <w:r w:rsidR="00527154" w:rsidRPr="00964175">
        <w:rPr>
          <w:rFonts w:ascii="Arial" w:hAnsi="Arial" w:cs="Arial"/>
          <w:sz w:val="24"/>
          <w:szCs w:val="24"/>
        </w:rPr>
        <w:t>,</w:t>
      </w:r>
      <w:r w:rsidR="00725499" w:rsidRPr="00964175">
        <w:rPr>
          <w:rFonts w:ascii="Arial" w:hAnsi="Arial" w:cs="Arial"/>
          <w:sz w:val="24"/>
          <w:szCs w:val="24"/>
        </w:rPr>
        <w:t xml:space="preserve"> </w:t>
      </w:r>
      <w:r w:rsidRPr="00964175">
        <w:rPr>
          <w:rFonts w:ascii="Arial" w:hAnsi="Arial" w:cs="Arial"/>
          <w:sz w:val="24"/>
          <w:szCs w:val="24"/>
        </w:rPr>
        <w:t>también en un caso c</w:t>
      </w:r>
      <w:r w:rsidR="00725499" w:rsidRPr="00964175">
        <w:rPr>
          <w:rFonts w:ascii="Arial" w:hAnsi="Arial" w:cs="Arial"/>
          <w:sz w:val="24"/>
          <w:szCs w:val="24"/>
        </w:rPr>
        <w:t xml:space="preserve">ontra </w:t>
      </w:r>
      <w:proofErr w:type="spellStart"/>
      <w:r w:rsidR="00725499" w:rsidRPr="00964175">
        <w:rPr>
          <w:rFonts w:ascii="Arial" w:hAnsi="Arial" w:cs="Arial"/>
          <w:sz w:val="24"/>
          <w:szCs w:val="24"/>
        </w:rPr>
        <w:t>Uber</w:t>
      </w:r>
      <w:proofErr w:type="spellEnd"/>
      <w:r w:rsidR="00725499" w:rsidRPr="00964175">
        <w:rPr>
          <w:rFonts w:ascii="Arial" w:hAnsi="Arial" w:cs="Arial"/>
          <w:sz w:val="24"/>
          <w:szCs w:val="24"/>
        </w:rPr>
        <w:t xml:space="preserve">, </w:t>
      </w:r>
      <w:r w:rsidR="00C63423" w:rsidRPr="00964175">
        <w:rPr>
          <w:rFonts w:ascii="Arial" w:hAnsi="Arial" w:cs="Arial"/>
          <w:sz w:val="24"/>
          <w:szCs w:val="24"/>
        </w:rPr>
        <w:t xml:space="preserve">confirmó los pronunciamientos de primera y segunda instancia y </w:t>
      </w:r>
      <w:r w:rsidR="00725499" w:rsidRPr="00964175">
        <w:rPr>
          <w:rFonts w:ascii="Arial" w:hAnsi="Arial" w:cs="Arial"/>
          <w:sz w:val="24"/>
          <w:szCs w:val="24"/>
        </w:rPr>
        <w:t>determinó el </w:t>
      </w:r>
      <w:r w:rsidR="00725499" w:rsidRPr="00964175">
        <w:rPr>
          <w:rStyle w:val="Textoennegrita"/>
          <w:rFonts w:ascii="Arial" w:hAnsi="Arial" w:cs="Arial"/>
          <w:b w:val="0"/>
          <w:sz w:val="24"/>
          <w:szCs w:val="24"/>
        </w:rPr>
        <w:t xml:space="preserve">carácter laboral de la relación habida entre </w:t>
      </w:r>
      <w:r w:rsidR="003C17E2" w:rsidRPr="00964175">
        <w:rPr>
          <w:rStyle w:val="Textoennegrita"/>
          <w:rFonts w:ascii="Arial" w:hAnsi="Arial" w:cs="Arial"/>
          <w:b w:val="0"/>
          <w:sz w:val="24"/>
          <w:szCs w:val="24"/>
        </w:rPr>
        <w:t xml:space="preserve">quien conduce </w:t>
      </w:r>
      <w:r w:rsidR="00725499" w:rsidRPr="00964175">
        <w:rPr>
          <w:rStyle w:val="Textoennegrita"/>
          <w:rFonts w:ascii="Arial" w:hAnsi="Arial" w:cs="Arial"/>
          <w:b w:val="0"/>
          <w:sz w:val="24"/>
          <w:szCs w:val="24"/>
        </w:rPr>
        <w:t xml:space="preserve">el automóvil y </w:t>
      </w:r>
      <w:r w:rsidR="003C17E2" w:rsidRPr="00964175">
        <w:rPr>
          <w:rStyle w:val="Textoennegrita"/>
          <w:rFonts w:ascii="Arial" w:hAnsi="Arial" w:cs="Arial"/>
          <w:b w:val="0"/>
          <w:sz w:val="24"/>
          <w:szCs w:val="24"/>
        </w:rPr>
        <w:t>la</w:t>
      </w:r>
      <w:r w:rsidR="00725499" w:rsidRPr="00964175">
        <w:rPr>
          <w:rStyle w:val="Textoennegrita"/>
          <w:rFonts w:ascii="Arial" w:hAnsi="Arial" w:cs="Arial"/>
          <w:b w:val="0"/>
          <w:sz w:val="24"/>
          <w:szCs w:val="24"/>
        </w:rPr>
        <w:t xml:space="preserve"> empresa.</w:t>
      </w:r>
      <w:r w:rsidR="00607169" w:rsidRPr="00964175">
        <w:rPr>
          <w:rStyle w:val="Textoennegrita"/>
          <w:rFonts w:ascii="Arial" w:hAnsi="Arial" w:cs="Arial"/>
          <w:b w:val="0"/>
          <w:sz w:val="24"/>
          <w:szCs w:val="24"/>
        </w:rPr>
        <w:t xml:space="preserve"> Ello así,</w:t>
      </w:r>
      <w:r w:rsidR="008D732F" w:rsidRPr="00964175">
        <w:rPr>
          <w:rStyle w:val="Textoennegrita"/>
          <w:rFonts w:ascii="Arial" w:hAnsi="Arial" w:cs="Arial"/>
          <w:b w:val="0"/>
          <w:sz w:val="24"/>
          <w:szCs w:val="24"/>
        </w:rPr>
        <w:t xml:space="preserve"> porque el vínculo debe analizarse con base e</w:t>
      </w:r>
      <w:r w:rsidR="00607169" w:rsidRPr="00964175">
        <w:rPr>
          <w:rStyle w:val="Textoennegrita"/>
          <w:rFonts w:ascii="Arial" w:hAnsi="Arial" w:cs="Arial"/>
          <w:b w:val="0"/>
          <w:sz w:val="24"/>
          <w:szCs w:val="24"/>
        </w:rPr>
        <w:t>n el principio de primacía de la realidad</w:t>
      </w:r>
      <w:r w:rsidR="008D732F" w:rsidRPr="00964175">
        <w:rPr>
          <w:rStyle w:val="Textoennegrita"/>
          <w:rFonts w:ascii="Arial" w:hAnsi="Arial" w:cs="Arial"/>
          <w:b w:val="0"/>
          <w:sz w:val="24"/>
          <w:szCs w:val="24"/>
        </w:rPr>
        <w:t xml:space="preserve"> y dejando de lado los términos del contrato de adhesión suscripto,</w:t>
      </w:r>
      <w:r w:rsidR="003C17E2" w:rsidRPr="00964175">
        <w:rPr>
          <w:rStyle w:val="Textoennegrita"/>
          <w:rFonts w:ascii="Arial" w:hAnsi="Arial" w:cs="Arial"/>
          <w:b w:val="0"/>
          <w:sz w:val="24"/>
          <w:szCs w:val="24"/>
        </w:rPr>
        <w:t xml:space="preserve"> </w:t>
      </w:r>
      <w:r w:rsidR="008D732F" w:rsidRPr="00964175">
        <w:rPr>
          <w:rStyle w:val="Textoennegrita"/>
          <w:rFonts w:ascii="Arial" w:hAnsi="Arial" w:cs="Arial"/>
          <w:b w:val="0"/>
          <w:sz w:val="24"/>
          <w:szCs w:val="24"/>
        </w:rPr>
        <w:t xml:space="preserve">con fundamento </w:t>
      </w:r>
      <w:r w:rsidR="003C17E2" w:rsidRPr="00964175">
        <w:rPr>
          <w:rStyle w:val="Textoennegrita"/>
          <w:rFonts w:ascii="Arial" w:hAnsi="Arial" w:cs="Arial"/>
          <w:b w:val="0"/>
          <w:sz w:val="24"/>
          <w:szCs w:val="24"/>
        </w:rPr>
        <w:t xml:space="preserve">en la inserción de la persona trabajadora en una organización </w:t>
      </w:r>
      <w:proofErr w:type="spellStart"/>
      <w:r w:rsidR="003C17E2" w:rsidRPr="00964175">
        <w:rPr>
          <w:rStyle w:val="Textoennegrita"/>
          <w:rFonts w:ascii="Arial" w:hAnsi="Arial" w:cs="Arial"/>
          <w:b w:val="0"/>
          <w:sz w:val="24"/>
          <w:szCs w:val="24"/>
        </w:rPr>
        <w:t>empresaria</w:t>
      </w:r>
      <w:proofErr w:type="spellEnd"/>
      <w:r w:rsidR="003C17E2" w:rsidRPr="00964175">
        <w:rPr>
          <w:rStyle w:val="Textoennegrita"/>
          <w:rFonts w:ascii="Arial" w:hAnsi="Arial" w:cs="Arial"/>
          <w:b w:val="0"/>
          <w:sz w:val="24"/>
          <w:szCs w:val="24"/>
        </w:rPr>
        <w:t xml:space="preserve"> ajena, </w:t>
      </w:r>
      <w:r w:rsidR="003B5118">
        <w:rPr>
          <w:rStyle w:val="Textoennegrita"/>
          <w:rFonts w:ascii="Arial" w:hAnsi="Arial" w:cs="Arial"/>
          <w:b w:val="0"/>
          <w:sz w:val="24"/>
          <w:szCs w:val="24"/>
        </w:rPr>
        <w:t>quien no podía d</w:t>
      </w:r>
      <w:r w:rsidR="003C17E2" w:rsidRPr="00964175">
        <w:rPr>
          <w:rStyle w:val="Textoennegrita"/>
          <w:rFonts w:ascii="Arial" w:hAnsi="Arial" w:cs="Arial"/>
          <w:b w:val="0"/>
          <w:sz w:val="24"/>
          <w:szCs w:val="24"/>
        </w:rPr>
        <w:t xml:space="preserve">eterminar </w:t>
      </w:r>
      <w:r w:rsidR="003B5118">
        <w:rPr>
          <w:rStyle w:val="Textoennegrita"/>
          <w:rFonts w:ascii="Arial" w:hAnsi="Arial" w:cs="Arial"/>
          <w:b w:val="0"/>
          <w:sz w:val="24"/>
          <w:szCs w:val="24"/>
        </w:rPr>
        <w:t xml:space="preserve">el </w:t>
      </w:r>
      <w:r w:rsidR="00607169" w:rsidRPr="00964175">
        <w:rPr>
          <w:rFonts w:ascii="Arial" w:hAnsi="Arial" w:cs="Arial"/>
          <w:sz w:val="24"/>
          <w:szCs w:val="24"/>
        </w:rPr>
        <w:t>valor de los viajes</w:t>
      </w:r>
      <w:r w:rsidR="003B5118">
        <w:rPr>
          <w:rFonts w:ascii="Arial" w:hAnsi="Arial" w:cs="Arial"/>
          <w:sz w:val="24"/>
          <w:szCs w:val="24"/>
        </w:rPr>
        <w:t xml:space="preserve"> y en que cuanto </w:t>
      </w:r>
      <w:r w:rsidR="003C17E2" w:rsidRPr="00964175">
        <w:rPr>
          <w:rFonts w:ascii="Arial" w:hAnsi="Arial" w:cs="Arial"/>
          <w:sz w:val="24"/>
          <w:szCs w:val="24"/>
        </w:rPr>
        <w:t xml:space="preserve">menor </w:t>
      </w:r>
      <w:r w:rsidR="003B5118">
        <w:rPr>
          <w:rFonts w:ascii="Arial" w:hAnsi="Arial" w:cs="Arial"/>
          <w:sz w:val="24"/>
          <w:szCs w:val="24"/>
        </w:rPr>
        <w:t xml:space="preserve">era la </w:t>
      </w:r>
      <w:r w:rsidR="003C17E2" w:rsidRPr="00964175">
        <w:rPr>
          <w:rFonts w:ascii="Arial" w:hAnsi="Arial" w:cs="Arial"/>
          <w:sz w:val="24"/>
          <w:szCs w:val="24"/>
        </w:rPr>
        <w:t xml:space="preserve">calificación </w:t>
      </w:r>
      <w:r w:rsidR="003B5118">
        <w:rPr>
          <w:rFonts w:ascii="Arial" w:hAnsi="Arial" w:cs="Arial"/>
          <w:sz w:val="24"/>
          <w:szCs w:val="24"/>
        </w:rPr>
        <w:t xml:space="preserve">asignada por </w:t>
      </w:r>
      <w:proofErr w:type="spellStart"/>
      <w:r w:rsidR="003C17E2" w:rsidRPr="00964175">
        <w:rPr>
          <w:rFonts w:ascii="Arial" w:hAnsi="Arial" w:cs="Arial"/>
          <w:sz w:val="24"/>
          <w:szCs w:val="24"/>
        </w:rPr>
        <w:t>Uber</w:t>
      </w:r>
      <w:proofErr w:type="spellEnd"/>
      <w:r w:rsidR="003C17E2" w:rsidRPr="00964175">
        <w:rPr>
          <w:rFonts w:ascii="Arial" w:hAnsi="Arial" w:cs="Arial"/>
          <w:sz w:val="24"/>
          <w:szCs w:val="24"/>
        </w:rPr>
        <w:t xml:space="preserve"> menor era la cantidad de viajes asignados</w:t>
      </w:r>
      <w:r w:rsidR="003B5118">
        <w:rPr>
          <w:rFonts w:ascii="Arial" w:hAnsi="Arial" w:cs="Arial"/>
          <w:sz w:val="24"/>
          <w:szCs w:val="24"/>
        </w:rPr>
        <w:t xml:space="preserve"> y que las pautas relativas al trato que debía darse a los pasajeros eran establecidas por la empresa</w:t>
      </w:r>
      <w:r w:rsidR="00E1348D" w:rsidRPr="00964175">
        <w:rPr>
          <w:rFonts w:ascii="Arial" w:hAnsi="Arial" w:cs="Arial"/>
          <w:sz w:val="24"/>
          <w:szCs w:val="24"/>
        </w:rPr>
        <w:t xml:space="preserve">.  </w:t>
      </w:r>
    </w:p>
    <w:p w:rsidR="00725499" w:rsidRPr="00964175" w:rsidRDefault="00725499" w:rsidP="00964175">
      <w:pPr>
        <w:autoSpaceDE w:val="0"/>
        <w:autoSpaceDN w:val="0"/>
        <w:adjustRightInd w:val="0"/>
        <w:spacing w:after="0" w:line="360" w:lineRule="auto"/>
        <w:jc w:val="both"/>
        <w:rPr>
          <w:rFonts w:ascii="Arial" w:hAnsi="Arial" w:cs="Arial"/>
          <w:sz w:val="24"/>
          <w:szCs w:val="24"/>
        </w:rPr>
      </w:pPr>
      <w:r w:rsidRPr="00964175">
        <w:rPr>
          <w:rFonts w:ascii="Arial" w:hAnsi="Arial" w:cs="Arial"/>
          <w:sz w:val="24"/>
          <w:szCs w:val="24"/>
        </w:rPr>
        <w:t> </w:t>
      </w:r>
      <w:r w:rsidR="00B72104" w:rsidRPr="00964175">
        <w:rPr>
          <w:rFonts w:ascii="Arial" w:hAnsi="Arial" w:cs="Arial"/>
          <w:sz w:val="24"/>
          <w:szCs w:val="24"/>
        </w:rPr>
        <w:tab/>
      </w:r>
      <w:r w:rsidR="003B5118">
        <w:rPr>
          <w:rFonts w:ascii="Arial" w:hAnsi="Arial" w:cs="Arial"/>
          <w:sz w:val="24"/>
          <w:szCs w:val="24"/>
        </w:rPr>
        <w:t>L</w:t>
      </w:r>
      <w:r w:rsidR="00B72104" w:rsidRPr="00964175">
        <w:rPr>
          <w:rFonts w:ascii="Arial" w:eastAsia="AGaramondPro-Regular" w:hAnsi="Arial" w:cs="Arial"/>
          <w:sz w:val="24"/>
          <w:szCs w:val="24"/>
        </w:rPr>
        <w:t>a Corte de Apelaciones de Nueva York</w:t>
      </w:r>
      <w:r w:rsidR="003B5118">
        <w:rPr>
          <w:rFonts w:ascii="Arial" w:eastAsia="AGaramondPro-Regular" w:hAnsi="Arial" w:cs="Arial"/>
          <w:sz w:val="24"/>
          <w:szCs w:val="24"/>
        </w:rPr>
        <w:t>,</w:t>
      </w:r>
      <w:r w:rsidR="00B72104" w:rsidRPr="00964175">
        <w:rPr>
          <w:rFonts w:ascii="Arial" w:eastAsia="AGaramondPro-Regular" w:hAnsi="Arial" w:cs="Arial"/>
          <w:sz w:val="24"/>
          <w:szCs w:val="24"/>
        </w:rPr>
        <w:t xml:space="preserve"> en un caso contra </w:t>
      </w:r>
      <w:proofErr w:type="spellStart"/>
      <w:r w:rsidR="00B72104" w:rsidRPr="00964175">
        <w:rPr>
          <w:rFonts w:ascii="Arial" w:eastAsia="AGaramondPro-Regular" w:hAnsi="Arial" w:cs="Arial"/>
          <w:sz w:val="24"/>
          <w:szCs w:val="24"/>
        </w:rPr>
        <w:t>Postmates</w:t>
      </w:r>
      <w:proofErr w:type="spellEnd"/>
      <w:r w:rsidR="00DD2304" w:rsidRPr="00964175">
        <w:rPr>
          <w:rStyle w:val="Refdenotaalpie"/>
          <w:rFonts w:ascii="Arial" w:eastAsia="AGaramondPro-Regular" w:hAnsi="Arial" w:cs="Arial"/>
          <w:sz w:val="24"/>
          <w:szCs w:val="24"/>
        </w:rPr>
        <w:footnoteReference w:id="43"/>
      </w:r>
      <w:r w:rsidR="00B72104" w:rsidRPr="00964175">
        <w:rPr>
          <w:rFonts w:ascii="Arial" w:eastAsia="AGaramondPro-Regular" w:hAnsi="Arial" w:cs="Arial"/>
          <w:sz w:val="24"/>
          <w:szCs w:val="24"/>
        </w:rPr>
        <w:t xml:space="preserve">; </w:t>
      </w:r>
      <w:r w:rsidR="003B5118">
        <w:rPr>
          <w:rFonts w:ascii="Arial" w:eastAsia="AGaramondPro-Regular" w:hAnsi="Arial" w:cs="Arial"/>
          <w:sz w:val="24"/>
          <w:szCs w:val="24"/>
        </w:rPr>
        <w:t xml:space="preserve">sostuvo que, </w:t>
      </w:r>
      <w:r w:rsidR="00B72104" w:rsidRPr="00964175">
        <w:rPr>
          <w:rFonts w:ascii="Arial" w:eastAsia="AGaramondPro-Regular" w:hAnsi="Arial" w:cs="Arial"/>
          <w:sz w:val="24"/>
          <w:szCs w:val="24"/>
        </w:rPr>
        <w:t xml:space="preserve">a pesar de que los mensajeros pueden elegir su horario y ruta de entregas, la empresa controla los aspectos más significativos de su trabajo, como la elección de los clientes, las zonas y los tiempos de entrega, el valor y las formas de pago. </w:t>
      </w:r>
    </w:p>
    <w:p w:rsidR="00725499" w:rsidRPr="00964175" w:rsidRDefault="00B72104" w:rsidP="00964175">
      <w:pPr>
        <w:spacing w:after="0" w:line="360" w:lineRule="auto"/>
        <w:ind w:firstLine="708"/>
        <w:jc w:val="both"/>
        <w:rPr>
          <w:rFonts w:ascii="Arial" w:hAnsi="Arial" w:cs="Arial"/>
          <w:spacing w:val="6"/>
          <w:sz w:val="24"/>
          <w:szCs w:val="24"/>
          <w:shd w:val="clear" w:color="auto" w:fill="FFFFFF"/>
        </w:rPr>
      </w:pPr>
      <w:r w:rsidRPr="00964175">
        <w:rPr>
          <w:rFonts w:ascii="Arial" w:hAnsi="Arial" w:cs="Arial"/>
          <w:spacing w:val="6"/>
          <w:sz w:val="24"/>
          <w:szCs w:val="24"/>
          <w:shd w:val="clear" w:color="auto" w:fill="FFFFFF"/>
        </w:rPr>
        <w:t>Un tribunal del distrito de Ámsterdam, el 13/9/21</w:t>
      </w:r>
      <w:r w:rsidR="00DD2304" w:rsidRPr="00964175">
        <w:rPr>
          <w:rStyle w:val="Refdenotaalpie"/>
          <w:rFonts w:ascii="Arial" w:hAnsi="Arial" w:cs="Arial"/>
          <w:spacing w:val="6"/>
          <w:sz w:val="24"/>
          <w:szCs w:val="24"/>
          <w:shd w:val="clear" w:color="auto" w:fill="FFFFFF"/>
        </w:rPr>
        <w:footnoteReference w:id="44"/>
      </w:r>
      <w:r w:rsidRPr="00964175">
        <w:rPr>
          <w:rFonts w:ascii="Arial" w:hAnsi="Arial" w:cs="Arial"/>
          <w:spacing w:val="6"/>
          <w:sz w:val="24"/>
          <w:szCs w:val="24"/>
          <w:shd w:val="clear" w:color="auto" w:fill="FFFFFF"/>
        </w:rPr>
        <w:t>, resolvió que los conductores que ofrecen sus servicios en Países Bajos a través de la aplicación de </w:t>
      </w:r>
      <w:proofErr w:type="spellStart"/>
      <w:r w:rsidRPr="00964175">
        <w:rPr>
          <w:rStyle w:val="Textoennegrita"/>
          <w:rFonts w:ascii="Arial" w:hAnsi="Arial" w:cs="Arial"/>
          <w:b w:val="0"/>
          <w:spacing w:val="6"/>
          <w:sz w:val="24"/>
          <w:szCs w:val="24"/>
          <w:bdr w:val="none" w:sz="0" w:space="0" w:color="auto" w:frame="1"/>
          <w:shd w:val="clear" w:color="auto" w:fill="FFFFFF"/>
        </w:rPr>
        <w:t>Uber</w:t>
      </w:r>
      <w:proofErr w:type="spellEnd"/>
      <w:r w:rsidRPr="00964175">
        <w:rPr>
          <w:rStyle w:val="Textoennegrita"/>
          <w:rFonts w:ascii="Arial" w:hAnsi="Arial" w:cs="Arial"/>
          <w:spacing w:val="6"/>
          <w:sz w:val="24"/>
          <w:szCs w:val="24"/>
          <w:bdr w:val="none" w:sz="0" w:space="0" w:color="auto" w:frame="1"/>
          <w:shd w:val="clear" w:color="auto" w:fill="FFFFFF"/>
        </w:rPr>
        <w:t> </w:t>
      </w:r>
      <w:r w:rsidRPr="00964175">
        <w:rPr>
          <w:rFonts w:ascii="Arial" w:hAnsi="Arial" w:cs="Arial"/>
          <w:spacing w:val="6"/>
          <w:sz w:val="24"/>
          <w:szCs w:val="24"/>
          <w:shd w:val="clear" w:color="auto" w:fill="FFFFFF"/>
        </w:rPr>
        <w:t>no son "empresarios autónomos" sino "empleados", que deben estar contratados por la compañía, con sus derechos labores y pagados según el convenio colectivo de </w:t>
      </w:r>
      <w:r w:rsidRPr="00964175">
        <w:rPr>
          <w:rStyle w:val="Textoennegrita"/>
          <w:rFonts w:ascii="Arial" w:hAnsi="Arial" w:cs="Arial"/>
          <w:b w:val="0"/>
          <w:spacing w:val="6"/>
          <w:sz w:val="24"/>
          <w:szCs w:val="24"/>
          <w:bdr w:val="none" w:sz="0" w:space="0" w:color="auto" w:frame="1"/>
          <w:shd w:val="clear" w:color="auto" w:fill="FFFFFF"/>
        </w:rPr>
        <w:t>taxis</w:t>
      </w:r>
      <w:r w:rsidRPr="00964175">
        <w:rPr>
          <w:rFonts w:ascii="Arial" w:hAnsi="Arial" w:cs="Arial"/>
          <w:b/>
          <w:spacing w:val="6"/>
          <w:sz w:val="24"/>
          <w:szCs w:val="24"/>
          <w:shd w:val="clear" w:color="auto" w:fill="FFFFFF"/>
        </w:rPr>
        <w:t>.</w:t>
      </w:r>
      <w:r w:rsidRPr="00964175">
        <w:rPr>
          <w:rFonts w:ascii="Arial" w:hAnsi="Arial" w:cs="Arial"/>
          <w:spacing w:val="6"/>
          <w:sz w:val="24"/>
          <w:szCs w:val="24"/>
          <w:shd w:val="clear" w:color="auto" w:fill="FFFFFF"/>
        </w:rPr>
        <w:t xml:space="preserve"> Según la sentencia, la aplicación </w:t>
      </w:r>
      <w:proofErr w:type="spellStart"/>
      <w:r w:rsidRPr="00964175">
        <w:rPr>
          <w:rFonts w:ascii="Arial" w:hAnsi="Arial" w:cs="Arial"/>
          <w:spacing w:val="6"/>
          <w:sz w:val="24"/>
          <w:szCs w:val="24"/>
          <w:shd w:val="clear" w:color="auto" w:fill="FFFFFF"/>
        </w:rPr>
        <w:t>Uber</w:t>
      </w:r>
      <w:proofErr w:type="spellEnd"/>
      <w:r w:rsidRPr="00964175">
        <w:rPr>
          <w:rFonts w:ascii="Arial" w:hAnsi="Arial" w:cs="Arial"/>
          <w:spacing w:val="6"/>
          <w:sz w:val="24"/>
          <w:szCs w:val="24"/>
          <w:shd w:val="clear" w:color="auto" w:fill="FFFFFF"/>
        </w:rPr>
        <w:t xml:space="preserve"> tiene un "efecto disciplinario e instructivo, así como un incentivo financiero" y los conductores que utilizan la aplicación "quedan sujetos al funcionamiento del </w:t>
      </w:r>
      <w:r w:rsidRPr="00964175">
        <w:rPr>
          <w:rFonts w:ascii="Arial" w:hAnsi="Arial" w:cs="Arial"/>
          <w:spacing w:val="6"/>
          <w:sz w:val="24"/>
          <w:szCs w:val="24"/>
          <w:shd w:val="clear" w:color="auto" w:fill="FFFFFF"/>
        </w:rPr>
        <w:lastRenderedPageBreak/>
        <w:t xml:space="preserve">algoritmo diseñado por </w:t>
      </w:r>
      <w:proofErr w:type="spellStart"/>
      <w:r w:rsidRPr="00964175">
        <w:rPr>
          <w:rFonts w:ascii="Arial" w:hAnsi="Arial" w:cs="Arial"/>
          <w:spacing w:val="6"/>
          <w:sz w:val="24"/>
          <w:szCs w:val="24"/>
          <w:shd w:val="clear" w:color="auto" w:fill="FFFFFF"/>
        </w:rPr>
        <w:t>Uber</w:t>
      </w:r>
      <w:proofErr w:type="spellEnd"/>
      <w:r w:rsidRPr="00964175">
        <w:rPr>
          <w:rFonts w:ascii="Arial" w:hAnsi="Arial" w:cs="Arial"/>
          <w:spacing w:val="6"/>
          <w:sz w:val="24"/>
          <w:szCs w:val="24"/>
          <w:shd w:val="clear" w:color="auto" w:fill="FFFFFF"/>
        </w:rPr>
        <w:t xml:space="preserve"> y a ser unilateralmente modificado por este"</w:t>
      </w:r>
      <w:r w:rsidR="003B5118">
        <w:rPr>
          <w:rFonts w:ascii="Arial" w:hAnsi="Arial" w:cs="Arial"/>
          <w:spacing w:val="6"/>
          <w:sz w:val="24"/>
          <w:szCs w:val="24"/>
          <w:shd w:val="clear" w:color="auto" w:fill="FFFFFF"/>
        </w:rPr>
        <w:t>.</w:t>
      </w:r>
      <w:r w:rsidRPr="00964175">
        <w:rPr>
          <w:rFonts w:ascii="Arial" w:hAnsi="Arial" w:cs="Arial"/>
          <w:spacing w:val="6"/>
          <w:sz w:val="24"/>
          <w:szCs w:val="24"/>
          <w:shd w:val="clear" w:color="auto" w:fill="FFFFFF"/>
        </w:rPr>
        <w:t xml:space="preserve"> </w:t>
      </w:r>
      <w:r w:rsidR="003B5118">
        <w:rPr>
          <w:rFonts w:ascii="Arial" w:hAnsi="Arial" w:cs="Arial"/>
          <w:spacing w:val="6"/>
          <w:sz w:val="24"/>
          <w:szCs w:val="24"/>
          <w:shd w:val="clear" w:color="auto" w:fill="FFFFFF"/>
        </w:rPr>
        <w:t>L</w:t>
      </w:r>
      <w:r w:rsidRPr="00964175">
        <w:rPr>
          <w:rFonts w:ascii="Arial" w:hAnsi="Arial" w:cs="Arial"/>
          <w:spacing w:val="6"/>
          <w:sz w:val="24"/>
          <w:szCs w:val="24"/>
          <w:shd w:val="clear" w:color="auto" w:fill="FFFFFF"/>
        </w:rPr>
        <w:t xml:space="preserve">os taxistas dependen de "la autoridad de un empleador moderno" </w:t>
      </w:r>
      <w:r w:rsidR="003B5118">
        <w:rPr>
          <w:rFonts w:ascii="Arial" w:hAnsi="Arial" w:cs="Arial"/>
          <w:spacing w:val="6"/>
          <w:sz w:val="24"/>
          <w:szCs w:val="24"/>
          <w:shd w:val="clear" w:color="auto" w:fill="FFFFFF"/>
        </w:rPr>
        <w:t xml:space="preserve">que </w:t>
      </w:r>
      <w:proofErr w:type="spellStart"/>
      <w:r w:rsidRPr="00964175">
        <w:rPr>
          <w:rFonts w:ascii="Arial" w:hAnsi="Arial" w:cs="Arial"/>
          <w:spacing w:val="6"/>
          <w:sz w:val="24"/>
          <w:szCs w:val="24"/>
          <w:shd w:val="clear" w:color="auto" w:fill="FFFFFF"/>
        </w:rPr>
        <w:t>Uber</w:t>
      </w:r>
      <w:proofErr w:type="spellEnd"/>
      <w:r w:rsidRPr="00964175">
        <w:rPr>
          <w:rFonts w:ascii="Arial" w:hAnsi="Arial" w:cs="Arial"/>
          <w:spacing w:val="6"/>
          <w:sz w:val="24"/>
          <w:szCs w:val="24"/>
          <w:shd w:val="clear" w:color="auto" w:fill="FFFFFF"/>
        </w:rPr>
        <w:t xml:space="preserve"> ejerce sobre ellos a través de la aplicación.</w:t>
      </w:r>
    </w:p>
    <w:p w:rsidR="001F14E3" w:rsidRPr="00964175" w:rsidRDefault="003B5118" w:rsidP="00964175">
      <w:pPr>
        <w:shd w:val="clear" w:color="auto" w:fill="FEFDFA"/>
        <w:spacing w:after="0" w:line="360" w:lineRule="auto"/>
        <w:ind w:firstLine="708"/>
        <w:jc w:val="both"/>
        <w:rPr>
          <w:rFonts w:ascii="Arial" w:eastAsia="Times New Roman" w:hAnsi="Arial" w:cs="Arial"/>
          <w:sz w:val="24"/>
          <w:szCs w:val="24"/>
          <w:lang w:eastAsia="es-AR"/>
        </w:rPr>
      </w:pPr>
      <w:r>
        <w:rPr>
          <w:rFonts w:ascii="Arial" w:eastAsia="Times New Roman" w:hAnsi="Arial" w:cs="Arial"/>
          <w:sz w:val="24"/>
          <w:szCs w:val="24"/>
          <w:lang w:eastAsia="es-AR"/>
        </w:rPr>
        <w:t>E</w:t>
      </w:r>
      <w:r w:rsidR="00381DCC" w:rsidRPr="00964175">
        <w:rPr>
          <w:rFonts w:ascii="Arial" w:eastAsia="Times New Roman" w:hAnsi="Arial" w:cs="Arial"/>
          <w:sz w:val="24"/>
          <w:szCs w:val="24"/>
          <w:lang w:eastAsia="es-AR"/>
        </w:rPr>
        <w:t>l Tribunal Supremo francés</w:t>
      </w:r>
      <w:r>
        <w:rPr>
          <w:rFonts w:ascii="Arial" w:eastAsia="Times New Roman" w:hAnsi="Arial" w:cs="Arial"/>
          <w:sz w:val="24"/>
          <w:szCs w:val="24"/>
          <w:lang w:eastAsia="es-AR"/>
        </w:rPr>
        <w:t>,</w:t>
      </w:r>
      <w:r w:rsidR="00381DCC" w:rsidRPr="00964175">
        <w:rPr>
          <w:rFonts w:ascii="Arial" w:eastAsia="Times New Roman" w:hAnsi="Arial" w:cs="Arial"/>
          <w:sz w:val="24"/>
          <w:szCs w:val="24"/>
          <w:lang w:eastAsia="es-AR"/>
        </w:rPr>
        <w:t xml:space="preserve"> el 4/3/2020</w:t>
      </w:r>
      <w:r w:rsidR="001F14E3" w:rsidRPr="00964175">
        <w:rPr>
          <w:rStyle w:val="Refdenotaalpie"/>
          <w:rFonts w:ascii="Arial" w:eastAsia="Times New Roman" w:hAnsi="Arial" w:cs="Arial"/>
          <w:sz w:val="24"/>
          <w:szCs w:val="24"/>
          <w:lang w:eastAsia="es-AR"/>
        </w:rPr>
        <w:footnoteReference w:id="45"/>
      </w:r>
      <w:r w:rsidR="00381DCC" w:rsidRPr="00964175">
        <w:rPr>
          <w:rFonts w:ascii="Arial" w:eastAsia="Times New Roman" w:hAnsi="Arial" w:cs="Arial"/>
          <w:sz w:val="24"/>
          <w:szCs w:val="24"/>
          <w:lang w:eastAsia="es-AR"/>
        </w:rPr>
        <w:t xml:space="preserve">, reconoció que los trabajadores de </w:t>
      </w:r>
      <w:proofErr w:type="spellStart"/>
      <w:r w:rsidR="00381DCC" w:rsidRPr="00964175">
        <w:rPr>
          <w:rFonts w:ascii="Arial" w:eastAsia="Times New Roman" w:hAnsi="Arial" w:cs="Arial"/>
          <w:sz w:val="24"/>
          <w:szCs w:val="24"/>
          <w:lang w:eastAsia="es-AR"/>
        </w:rPr>
        <w:t>Uber</w:t>
      </w:r>
      <w:proofErr w:type="spellEnd"/>
      <w:r w:rsidR="00381DCC" w:rsidRPr="00964175">
        <w:rPr>
          <w:rFonts w:ascii="Arial" w:eastAsia="Times New Roman" w:hAnsi="Arial" w:cs="Arial"/>
          <w:sz w:val="24"/>
          <w:szCs w:val="24"/>
          <w:lang w:eastAsia="es-AR"/>
        </w:rPr>
        <w:t xml:space="preserve"> son dependientes, la relación jurídica de un conductor con la empresa es la propia de un contrato de trabajo. Y en un caso contra la empresa </w:t>
      </w:r>
      <w:proofErr w:type="spellStart"/>
      <w:r w:rsidR="00381DCC" w:rsidRPr="00964175">
        <w:rPr>
          <w:rFonts w:ascii="Arial" w:eastAsia="Times New Roman" w:hAnsi="Arial" w:cs="Arial"/>
          <w:sz w:val="24"/>
          <w:szCs w:val="24"/>
          <w:lang w:eastAsia="es-AR"/>
        </w:rPr>
        <w:t>Take</w:t>
      </w:r>
      <w:proofErr w:type="spellEnd"/>
      <w:r w:rsidR="00381DCC" w:rsidRPr="00964175">
        <w:rPr>
          <w:rFonts w:ascii="Arial" w:eastAsia="Times New Roman" w:hAnsi="Arial" w:cs="Arial"/>
          <w:sz w:val="24"/>
          <w:szCs w:val="24"/>
          <w:lang w:eastAsia="es-AR"/>
        </w:rPr>
        <w:t xml:space="preserve"> </w:t>
      </w:r>
      <w:proofErr w:type="spellStart"/>
      <w:r w:rsidR="00381DCC" w:rsidRPr="00964175">
        <w:rPr>
          <w:rFonts w:ascii="Arial" w:eastAsia="Times New Roman" w:hAnsi="Arial" w:cs="Arial"/>
          <w:sz w:val="24"/>
          <w:szCs w:val="24"/>
          <w:lang w:eastAsia="es-AR"/>
        </w:rPr>
        <w:t>Eat</w:t>
      </w:r>
      <w:proofErr w:type="spellEnd"/>
      <w:r w:rsidR="00381DCC" w:rsidRPr="00964175">
        <w:rPr>
          <w:rFonts w:ascii="Arial" w:eastAsia="Times New Roman" w:hAnsi="Arial" w:cs="Arial"/>
          <w:sz w:val="24"/>
          <w:szCs w:val="24"/>
          <w:lang w:eastAsia="es-AR"/>
        </w:rPr>
        <w:t xml:space="preserve"> </w:t>
      </w:r>
      <w:proofErr w:type="spellStart"/>
      <w:r w:rsidR="00381DCC" w:rsidRPr="00964175">
        <w:rPr>
          <w:rFonts w:ascii="Arial" w:eastAsia="Times New Roman" w:hAnsi="Arial" w:cs="Arial"/>
          <w:sz w:val="24"/>
          <w:szCs w:val="24"/>
          <w:lang w:eastAsia="es-AR"/>
        </w:rPr>
        <w:t>Easy</w:t>
      </w:r>
      <w:proofErr w:type="spellEnd"/>
      <w:r w:rsidR="00381DCC" w:rsidRPr="00964175">
        <w:rPr>
          <w:rFonts w:ascii="Arial" w:eastAsia="Times New Roman" w:hAnsi="Arial" w:cs="Arial"/>
          <w:sz w:val="24"/>
          <w:szCs w:val="24"/>
          <w:lang w:eastAsia="es-AR"/>
        </w:rPr>
        <w:t xml:space="preserve">, el </w:t>
      </w:r>
      <w:r w:rsidR="001F14E3" w:rsidRPr="00964175">
        <w:rPr>
          <w:rFonts w:ascii="Arial" w:eastAsia="Times New Roman" w:hAnsi="Arial" w:cs="Arial"/>
          <w:sz w:val="24"/>
          <w:szCs w:val="24"/>
          <w:lang w:eastAsia="es-AR"/>
        </w:rPr>
        <w:t>28/11/2018</w:t>
      </w:r>
      <w:r w:rsidR="00FB3282">
        <w:rPr>
          <w:rFonts w:ascii="Arial" w:eastAsia="Times New Roman" w:hAnsi="Arial" w:cs="Arial"/>
          <w:sz w:val="24"/>
          <w:szCs w:val="24"/>
          <w:lang w:eastAsia="es-AR"/>
        </w:rPr>
        <w:t>,</w:t>
      </w:r>
      <w:r w:rsidR="001F14E3" w:rsidRPr="00964175">
        <w:rPr>
          <w:rFonts w:ascii="Arial" w:eastAsia="Times New Roman" w:hAnsi="Arial" w:cs="Arial"/>
          <w:sz w:val="24"/>
          <w:szCs w:val="24"/>
          <w:lang w:eastAsia="es-AR"/>
        </w:rPr>
        <w:t xml:space="preserve"> también reconoció la existencia de relación de dependencia. </w:t>
      </w:r>
    </w:p>
    <w:p w:rsidR="00DD2304" w:rsidRPr="00964175" w:rsidRDefault="00DD2304" w:rsidP="00964175">
      <w:pPr>
        <w:shd w:val="clear" w:color="auto" w:fill="FEFDFA"/>
        <w:spacing w:after="0" w:line="360" w:lineRule="auto"/>
        <w:ind w:firstLine="708"/>
        <w:jc w:val="both"/>
        <w:rPr>
          <w:rFonts w:ascii="Arial" w:hAnsi="Arial" w:cs="Arial"/>
          <w:spacing w:val="6"/>
          <w:sz w:val="24"/>
          <w:szCs w:val="24"/>
          <w:shd w:val="clear" w:color="auto" w:fill="FFFFFF"/>
        </w:rPr>
      </w:pPr>
      <w:r w:rsidRPr="00964175">
        <w:rPr>
          <w:rFonts w:ascii="Arial" w:hAnsi="Arial" w:cs="Arial"/>
          <w:spacing w:val="6"/>
          <w:sz w:val="24"/>
          <w:szCs w:val="24"/>
          <w:shd w:val="clear" w:color="auto" w:fill="FFFFFF"/>
        </w:rPr>
        <w:t xml:space="preserve">En Brasil, </w:t>
      </w:r>
      <w:r w:rsidR="00FB3282">
        <w:rPr>
          <w:rFonts w:ascii="Arial" w:hAnsi="Arial" w:cs="Arial"/>
          <w:spacing w:val="6"/>
          <w:sz w:val="24"/>
          <w:szCs w:val="24"/>
          <w:shd w:val="clear" w:color="auto" w:fill="FFFFFF"/>
        </w:rPr>
        <w:t>e</w:t>
      </w:r>
      <w:r w:rsidR="007042DB" w:rsidRPr="00964175">
        <w:rPr>
          <w:rFonts w:ascii="Arial" w:eastAsia="AGaramondPro-Regular" w:hAnsi="Arial" w:cs="Arial"/>
          <w:sz w:val="24"/>
          <w:szCs w:val="24"/>
        </w:rPr>
        <w:t xml:space="preserve">n un caso contra LOGI, </w:t>
      </w:r>
      <w:r w:rsidR="00FB3282">
        <w:rPr>
          <w:rFonts w:ascii="Arial" w:eastAsia="AGaramondPro-Regular" w:hAnsi="Arial" w:cs="Arial"/>
          <w:sz w:val="24"/>
          <w:szCs w:val="24"/>
        </w:rPr>
        <w:t xml:space="preserve">se </w:t>
      </w:r>
      <w:r w:rsidR="007042DB" w:rsidRPr="00964175">
        <w:rPr>
          <w:rFonts w:ascii="Arial" w:eastAsia="AGaramondPro-Regular" w:hAnsi="Arial" w:cs="Arial"/>
          <w:sz w:val="24"/>
          <w:szCs w:val="24"/>
        </w:rPr>
        <w:t>reconoció la relación laboral con fundamento en la remuneración recib</w:t>
      </w:r>
      <w:r w:rsidR="00FB3282">
        <w:rPr>
          <w:rFonts w:ascii="Arial" w:eastAsia="AGaramondPro-Regular" w:hAnsi="Arial" w:cs="Arial"/>
          <w:sz w:val="24"/>
          <w:szCs w:val="24"/>
        </w:rPr>
        <w:t>ida</w:t>
      </w:r>
      <w:r w:rsidR="007042DB" w:rsidRPr="00964175">
        <w:rPr>
          <w:rFonts w:ascii="Arial" w:eastAsia="AGaramondPro-Regular" w:hAnsi="Arial" w:cs="Arial"/>
          <w:sz w:val="24"/>
          <w:szCs w:val="24"/>
        </w:rPr>
        <w:t xml:space="preserve">, pues los </w:t>
      </w:r>
      <w:r w:rsidR="00FB3282">
        <w:rPr>
          <w:rFonts w:ascii="Arial" w:eastAsia="AGaramondPro-Regular" w:hAnsi="Arial" w:cs="Arial"/>
          <w:sz w:val="24"/>
          <w:szCs w:val="24"/>
        </w:rPr>
        <w:t xml:space="preserve">trabajadores </w:t>
      </w:r>
      <w:r w:rsidR="007042DB" w:rsidRPr="00964175">
        <w:rPr>
          <w:rFonts w:ascii="Arial" w:eastAsia="AGaramondPro-Regular" w:hAnsi="Arial" w:cs="Arial"/>
          <w:sz w:val="24"/>
          <w:szCs w:val="24"/>
        </w:rPr>
        <w:t>no tenían libertad de fijar la tarifa de sus servicios y</w:t>
      </w:r>
      <w:r w:rsidR="00FB3282">
        <w:rPr>
          <w:rFonts w:ascii="Arial" w:eastAsia="AGaramondPro-Regular" w:hAnsi="Arial" w:cs="Arial"/>
          <w:sz w:val="24"/>
          <w:szCs w:val="24"/>
        </w:rPr>
        <w:t xml:space="preserve">, por lo tanto, </w:t>
      </w:r>
      <w:r w:rsidR="007042DB" w:rsidRPr="00964175">
        <w:rPr>
          <w:rFonts w:ascii="Arial" w:eastAsia="AGaramondPro-Regular" w:hAnsi="Arial" w:cs="Arial"/>
          <w:sz w:val="24"/>
          <w:szCs w:val="24"/>
        </w:rPr>
        <w:t>no s</w:t>
      </w:r>
      <w:r w:rsidR="00FB3282">
        <w:rPr>
          <w:rFonts w:ascii="Arial" w:eastAsia="AGaramondPro-Regular" w:hAnsi="Arial" w:cs="Arial"/>
          <w:sz w:val="24"/>
          <w:szCs w:val="24"/>
        </w:rPr>
        <w:t>on</w:t>
      </w:r>
      <w:r w:rsidR="007042DB" w:rsidRPr="00964175">
        <w:rPr>
          <w:rFonts w:ascii="Arial" w:eastAsia="AGaramondPro-Regular" w:hAnsi="Arial" w:cs="Arial"/>
          <w:sz w:val="24"/>
          <w:szCs w:val="24"/>
        </w:rPr>
        <w:t xml:space="preserve"> autónomo</w:t>
      </w:r>
      <w:r w:rsidR="00FB3282">
        <w:rPr>
          <w:rFonts w:ascii="Arial" w:eastAsia="AGaramondPro-Regular" w:hAnsi="Arial" w:cs="Arial"/>
          <w:sz w:val="24"/>
          <w:szCs w:val="24"/>
        </w:rPr>
        <w:t>s</w:t>
      </w:r>
      <w:r w:rsidR="007042DB" w:rsidRPr="00964175">
        <w:rPr>
          <w:rFonts w:ascii="Arial" w:eastAsia="AGaramondPro-Regular" w:hAnsi="Arial" w:cs="Arial"/>
          <w:sz w:val="24"/>
          <w:szCs w:val="24"/>
        </w:rPr>
        <w:t>.</w:t>
      </w:r>
      <w:r w:rsidR="00220196" w:rsidRPr="00964175">
        <w:rPr>
          <w:rFonts w:ascii="Arial" w:hAnsi="Arial" w:cs="Arial"/>
          <w:sz w:val="24"/>
          <w:szCs w:val="24"/>
          <w:shd w:val="clear" w:color="auto" w:fill="FFFFFF"/>
        </w:rPr>
        <w:t xml:space="preserve"> </w:t>
      </w:r>
      <w:proofErr w:type="spellStart"/>
      <w:r w:rsidR="00220196" w:rsidRPr="00964175">
        <w:rPr>
          <w:rFonts w:ascii="Arial" w:hAnsi="Arial" w:cs="Arial"/>
          <w:sz w:val="24"/>
          <w:szCs w:val="24"/>
          <w:shd w:val="clear" w:color="auto" w:fill="FFFFFF"/>
        </w:rPr>
        <w:t>Loggi</w:t>
      </w:r>
      <w:proofErr w:type="spellEnd"/>
      <w:r w:rsidR="00220196" w:rsidRPr="00964175">
        <w:rPr>
          <w:rFonts w:ascii="Arial" w:hAnsi="Arial" w:cs="Arial"/>
          <w:sz w:val="24"/>
          <w:szCs w:val="24"/>
          <w:shd w:val="clear" w:color="auto" w:fill="FFFFFF"/>
        </w:rPr>
        <w:t xml:space="preserve"> debe comenzar a </w:t>
      </w:r>
      <w:hyperlink r:id="rId8" w:tgtFrame="_blank" w:history="1">
        <w:r w:rsidR="00220196" w:rsidRPr="00964175">
          <w:rPr>
            <w:rStyle w:val="Hipervnculo"/>
            <w:rFonts w:ascii="Arial" w:hAnsi="Arial" w:cs="Arial"/>
            <w:color w:val="auto"/>
            <w:sz w:val="24"/>
            <w:szCs w:val="24"/>
            <w:u w:val="none"/>
            <w:shd w:val="clear" w:color="auto" w:fill="FFFFFF"/>
          </w:rPr>
          <w:t>formalizar las relaciones laborales con su personal</w:t>
        </w:r>
      </w:hyperlink>
      <w:r w:rsidR="00220196" w:rsidRPr="00964175">
        <w:rPr>
          <w:rFonts w:ascii="Arial" w:hAnsi="Arial" w:cs="Arial"/>
          <w:sz w:val="24"/>
          <w:szCs w:val="24"/>
        </w:rPr>
        <w:t xml:space="preserve"> según decidió un </w:t>
      </w:r>
      <w:r w:rsidR="00220196" w:rsidRPr="00964175">
        <w:rPr>
          <w:rFonts w:ascii="Arial" w:hAnsi="Arial" w:cs="Arial"/>
          <w:sz w:val="24"/>
          <w:szCs w:val="24"/>
          <w:shd w:val="clear" w:color="auto" w:fill="FFFFFF"/>
        </w:rPr>
        <w:t xml:space="preserve">Tribunal Laboral en São Paulo. En tanto que el Superior Tribunal de Justicia (STJ) de Brasil decidió que los conductores de aplicaciones de transporte como </w:t>
      </w:r>
      <w:proofErr w:type="spellStart"/>
      <w:r w:rsidR="00220196" w:rsidRPr="00964175">
        <w:rPr>
          <w:rFonts w:ascii="Arial" w:hAnsi="Arial" w:cs="Arial"/>
          <w:sz w:val="24"/>
          <w:szCs w:val="24"/>
          <w:shd w:val="clear" w:color="auto" w:fill="FFFFFF"/>
        </w:rPr>
        <w:t>Uber</w:t>
      </w:r>
      <w:proofErr w:type="spellEnd"/>
      <w:r w:rsidR="00220196" w:rsidRPr="00964175">
        <w:rPr>
          <w:rFonts w:ascii="Arial" w:hAnsi="Arial" w:cs="Arial"/>
          <w:sz w:val="24"/>
          <w:szCs w:val="24"/>
          <w:shd w:val="clear" w:color="auto" w:fill="FFFFFF"/>
        </w:rPr>
        <w:t xml:space="preserve"> no pueden reivindicar un vínculo como empleados de la operadora, por lo que no tienen derecho a las garantías laborales ofrecidas por un contrato formal.</w:t>
      </w:r>
    </w:p>
    <w:p w:rsidR="005172D6" w:rsidRPr="00964175" w:rsidRDefault="00DD2304" w:rsidP="00964175">
      <w:pPr>
        <w:pStyle w:val="NormalWeb"/>
        <w:shd w:val="clear" w:color="auto" w:fill="FFFFFF"/>
        <w:spacing w:before="0" w:beforeAutospacing="0" w:after="0" w:afterAutospacing="0" w:line="360" w:lineRule="auto"/>
        <w:ind w:firstLine="708"/>
        <w:jc w:val="both"/>
        <w:rPr>
          <w:rFonts w:ascii="Arial" w:hAnsi="Arial" w:cs="Arial"/>
        </w:rPr>
      </w:pPr>
      <w:r w:rsidRPr="00964175">
        <w:rPr>
          <w:rFonts w:ascii="Arial" w:hAnsi="Arial" w:cs="Arial"/>
          <w:spacing w:val="6"/>
          <w:shd w:val="clear" w:color="auto" w:fill="FFFFFF"/>
        </w:rPr>
        <w:t xml:space="preserve">Por su parte, </w:t>
      </w:r>
      <w:r w:rsidR="00FB3282">
        <w:rPr>
          <w:rFonts w:ascii="Arial" w:hAnsi="Arial" w:cs="Arial"/>
          <w:spacing w:val="6"/>
          <w:shd w:val="clear" w:color="auto" w:fill="FFFFFF"/>
        </w:rPr>
        <w:t>el</w:t>
      </w:r>
      <w:r w:rsidR="005172D6" w:rsidRPr="00964175">
        <w:rPr>
          <w:rFonts w:ascii="Arial" w:hAnsi="Arial" w:cs="Arial"/>
          <w:shd w:val="clear" w:color="auto" w:fill="FFFFFF"/>
        </w:rPr>
        <w:t xml:space="preserve"> Juzgado de Letras del Trabajo de Concepción </w:t>
      </w:r>
      <w:r w:rsidR="00FB3282">
        <w:rPr>
          <w:rFonts w:ascii="Arial" w:hAnsi="Arial" w:cs="Arial"/>
          <w:shd w:val="clear" w:color="auto" w:fill="FFFFFF"/>
        </w:rPr>
        <w:t>(Chile)</w:t>
      </w:r>
      <w:r w:rsidR="00FB3282">
        <w:rPr>
          <w:rStyle w:val="Refdenotaalpie"/>
          <w:rFonts w:ascii="Arial" w:hAnsi="Arial" w:cs="Arial"/>
          <w:shd w:val="clear" w:color="auto" w:fill="FFFFFF"/>
        </w:rPr>
        <w:footnoteReference w:id="46"/>
      </w:r>
      <w:r w:rsidR="00FB3282">
        <w:rPr>
          <w:rFonts w:ascii="Arial" w:hAnsi="Arial" w:cs="Arial"/>
          <w:shd w:val="clear" w:color="auto" w:fill="FFFFFF"/>
        </w:rPr>
        <w:t>, d</w:t>
      </w:r>
      <w:r w:rsidR="008866DD" w:rsidRPr="00964175">
        <w:rPr>
          <w:rFonts w:ascii="Arial" w:hAnsi="Arial" w:cs="Arial"/>
        </w:rPr>
        <w:t xml:space="preserve">el 5/10/2020, </w:t>
      </w:r>
      <w:r w:rsidR="005172D6" w:rsidRPr="00964175">
        <w:rPr>
          <w:rFonts w:ascii="Arial" w:hAnsi="Arial" w:cs="Arial"/>
          <w:shd w:val="clear" w:color="auto" w:fill="FFFFFF"/>
        </w:rPr>
        <w:t>reconoció la exi</w:t>
      </w:r>
      <w:r w:rsidR="00381DCC" w:rsidRPr="00964175">
        <w:rPr>
          <w:rFonts w:ascii="Arial" w:hAnsi="Arial" w:cs="Arial"/>
          <w:shd w:val="clear" w:color="auto" w:fill="FFFFFF"/>
        </w:rPr>
        <w:t>s</w:t>
      </w:r>
      <w:r w:rsidR="005172D6" w:rsidRPr="00964175">
        <w:rPr>
          <w:rFonts w:ascii="Arial" w:hAnsi="Arial" w:cs="Arial"/>
          <w:shd w:val="clear" w:color="auto" w:fill="FFFFFF"/>
        </w:rPr>
        <w:t>tencia de un vínculo laboral entre una aplicación móvil (APP) y un repartidor.</w:t>
      </w:r>
      <w:r w:rsidR="005172D6" w:rsidRPr="00964175">
        <w:rPr>
          <w:rFonts w:ascii="Arial" w:hAnsi="Arial" w:cs="Arial"/>
        </w:rPr>
        <w:t xml:space="preserve"> </w:t>
      </w:r>
      <w:r w:rsidR="00381DCC" w:rsidRPr="00964175">
        <w:rPr>
          <w:rFonts w:ascii="Arial" w:hAnsi="Arial" w:cs="Arial"/>
        </w:rPr>
        <w:t>L</w:t>
      </w:r>
      <w:r w:rsidR="005172D6" w:rsidRPr="00964175">
        <w:rPr>
          <w:rFonts w:ascii="Arial" w:hAnsi="Arial" w:cs="Arial"/>
        </w:rPr>
        <w:t>a relación laboral nace a la vida jurídica cuando se re</w:t>
      </w:r>
      <w:r w:rsidR="00381DCC" w:rsidRPr="00964175">
        <w:rPr>
          <w:rFonts w:ascii="Arial" w:hAnsi="Arial" w:cs="Arial"/>
        </w:rPr>
        <w:t>ú</w:t>
      </w:r>
      <w:r w:rsidR="005172D6" w:rsidRPr="00964175">
        <w:rPr>
          <w:rFonts w:ascii="Arial" w:hAnsi="Arial" w:cs="Arial"/>
        </w:rPr>
        <w:t>nen los elementos que la configuran, independientemente de la calificación que puedan darle una o ambas partes. Pues, en materia de derecho del trabajo, reina como principio la pr</w:t>
      </w:r>
      <w:r w:rsidR="005F3885" w:rsidRPr="00964175">
        <w:rPr>
          <w:rFonts w:ascii="Arial" w:hAnsi="Arial" w:cs="Arial"/>
        </w:rPr>
        <w:t>i</w:t>
      </w:r>
      <w:r w:rsidR="005172D6" w:rsidRPr="00964175">
        <w:rPr>
          <w:rFonts w:ascii="Arial" w:hAnsi="Arial" w:cs="Arial"/>
        </w:rPr>
        <w:t>mac</w:t>
      </w:r>
      <w:r w:rsidR="005F3885" w:rsidRPr="00964175">
        <w:rPr>
          <w:rFonts w:ascii="Arial" w:hAnsi="Arial" w:cs="Arial"/>
        </w:rPr>
        <w:t>í</w:t>
      </w:r>
      <w:r w:rsidR="005172D6" w:rsidRPr="00964175">
        <w:rPr>
          <w:rFonts w:ascii="Arial" w:hAnsi="Arial" w:cs="Arial"/>
        </w:rPr>
        <w:t xml:space="preserve">a de la realidad, que significa que en caso de discordancia entre lo que ocurre en la práctica y lo que surge de los documentos y acuerdos, debe darse preferencia a lo primero, es decir, a lo que sucede en el terreno de los hechos». La sentencia agrega que existen indicios que una relación laboral, como por ejemplo que para llegar a prestar servicios para la Apps el trabajador debió pasar por un proceso de selección; que debía usar un uniforme  con el logo de la App); que existía el control de jornada, entre otros. </w:t>
      </w:r>
      <w:r w:rsidR="00381DCC" w:rsidRPr="00964175">
        <w:rPr>
          <w:rFonts w:ascii="Arial" w:hAnsi="Arial" w:cs="Arial"/>
        </w:rPr>
        <w:t>L</w:t>
      </w:r>
      <w:r w:rsidR="005172D6" w:rsidRPr="00964175">
        <w:rPr>
          <w:rFonts w:ascii="Arial" w:hAnsi="Arial" w:cs="Arial"/>
        </w:rPr>
        <w:t xml:space="preserve">a idea clásica del trabajador </w:t>
      </w:r>
      <w:r w:rsidR="00136B1C">
        <w:rPr>
          <w:rFonts w:ascii="Arial" w:hAnsi="Arial" w:cs="Arial"/>
        </w:rPr>
        <w:t xml:space="preserve">cede </w:t>
      </w:r>
      <w:r w:rsidR="005172D6" w:rsidRPr="00964175">
        <w:rPr>
          <w:rFonts w:ascii="Arial" w:hAnsi="Arial" w:cs="Arial"/>
        </w:rPr>
        <w:t xml:space="preserve">justamente por la existencia de estas plataformas tecnológicas cuya dinámica es completamente distinta, donde el vínculo de subordinación y dependencia se manifiesta pero no de la manera tradicional. </w:t>
      </w:r>
      <w:r w:rsidR="00136B1C">
        <w:rPr>
          <w:rFonts w:ascii="Arial" w:hAnsi="Arial" w:cs="Arial"/>
        </w:rPr>
        <w:t>E</w:t>
      </w:r>
      <w:r w:rsidR="005172D6" w:rsidRPr="00964175">
        <w:rPr>
          <w:rFonts w:ascii="Arial" w:hAnsi="Arial" w:cs="Arial"/>
        </w:rPr>
        <w:t>l fallo agrega que se ha logrado establecer la subordinación y dependencia</w:t>
      </w:r>
      <w:r w:rsidR="00136B1C">
        <w:rPr>
          <w:rFonts w:ascii="Arial" w:hAnsi="Arial" w:cs="Arial"/>
        </w:rPr>
        <w:t>,</w:t>
      </w:r>
      <w:r w:rsidR="005172D6" w:rsidRPr="00964175">
        <w:rPr>
          <w:rFonts w:ascii="Arial" w:hAnsi="Arial" w:cs="Arial"/>
        </w:rPr>
        <w:t xml:space="preserve"> estos es que los turnos en que el actor podía prestar sus servicios como repartidor fueron fijados por la demandada; que el servicio de repartidor era ofrecido por la demandada siendo el actor solo un ejecutor del servicio ofrecido por </w:t>
      </w:r>
      <w:r w:rsidR="008900BF">
        <w:rPr>
          <w:rFonts w:ascii="Arial" w:hAnsi="Arial" w:cs="Arial"/>
        </w:rPr>
        <w:t>é</w:t>
      </w:r>
      <w:r w:rsidR="005172D6" w:rsidRPr="00964175">
        <w:rPr>
          <w:rFonts w:ascii="Arial" w:hAnsi="Arial" w:cs="Arial"/>
        </w:rPr>
        <w:t xml:space="preserve">sta y sin tener responsabilidad en esta gestión, ni incidir en el cobro de este servicio. </w:t>
      </w:r>
      <w:r w:rsidR="00136B1C">
        <w:rPr>
          <w:rFonts w:ascii="Arial" w:hAnsi="Arial" w:cs="Arial"/>
        </w:rPr>
        <w:t>L</w:t>
      </w:r>
      <w:r w:rsidR="005172D6" w:rsidRPr="00964175">
        <w:rPr>
          <w:rFonts w:ascii="Arial" w:hAnsi="Arial" w:cs="Arial"/>
        </w:rPr>
        <w:t>a exi</w:t>
      </w:r>
      <w:r w:rsidR="00381DCC" w:rsidRPr="00964175">
        <w:rPr>
          <w:rFonts w:ascii="Arial" w:hAnsi="Arial" w:cs="Arial"/>
        </w:rPr>
        <w:t>s</w:t>
      </w:r>
      <w:r w:rsidR="005172D6" w:rsidRPr="00964175">
        <w:rPr>
          <w:rFonts w:ascii="Arial" w:hAnsi="Arial" w:cs="Arial"/>
        </w:rPr>
        <w:t>tencia en los hechos de un contrato de naturaleza civil</w:t>
      </w:r>
      <w:r w:rsidR="00136B1C">
        <w:rPr>
          <w:rFonts w:ascii="Arial" w:hAnsi="Arial" w:cs="Arial"/>
        </w:rPr>
        <w:t xml:space="preserve">, se sostiene, </w:t>
      </w:r>
      <w:r w:rsidR="005172D6" w:rsidRPr="00964175">
        <w:rPr>
          <w:rFonts w:ascii="Arial" w:hAnsi="Arial" w:cs="Arial"/>
        </w:rPr>
        <w:t>no es más que el encubrimiento de la subordinación efectiva</w:t>
      </w:r>
      <w:r w:rsidR="008900BF" w:rsidRPr="008900BF">
        <w:rPr>
          <w:rFonts w:ascii="Arial" w:hAnsi="Arial" w:cs="Arial"/>
        </w:rPr>
        <w:t xml:space="preserve"> </w:t>
      </w:r>
      <w:r w:rsidR="008900BF">
        <w:rPr>
          <w:rFonts w:ascii="Arial" w:hAnsi="Arial" w:cs="Arial"/>
        </w:rPr>
        <w:t xml:space="preserve"> pues busca </w:t>
      </w:r>
      <w:r w:rsidR="008900BF" w:rsidRPr="00964175">
        <w:rPr>
          <w:rFonts w:ascii="Arial" w:hAnsi="Arial" w:cs="Arial"/>
        </w:rPr>
        <w:t>esconder o mantener oculta esta última, eludiendo la aplicación del régimen tuitivo del derecho del trabajo</w:t>
      </w:r>
      <w:r w:rsidR="005172D6" w:rsidRPr="00964175">
        <w:rPr>
          <w:rFonts w:ascii="Arial" w:hAnsi="Arial" w:cs="Arial"/>
        </w:rPr>
        <w:t>.</w:t>
      </w:r>
    </w:p>
    <w:p w:rsidR="00E40E45" w:rsidRPr="00964175" w:rsidRDefault="00381DCC" w:rsidP="00964175">
      <w:pPr>
        <w:shd w:val="clear" w:color="auto" w:fill="FFFFFF"/>
        <w:spacing w:after="0" w:line="360" w:lineRule="auto"/>
        <w:ind w:firstLine="708"/>
        <w:jc w:val="both"/>
        <w:rPr>
          <w:rFonts w:ascii="Arial" w:eastAsia="Times New Roman" w:hAnsi="Arial" w:cs="Arial"/>
          <w:sz w:val="24"/>
          <w:szCs w:val="24"/>
          <w:lang w:val="es-ES" w:eastAsia="es-AR"/>
        </w:rPr>
      </w:pPr>
      <w:r w:rsidRPr="00964175">
        <w:rPr>
          <w:rFonts w:ascii="Arial" w:hAnsi="Arial" w:cs="Arial"/>
          <w:sz w:val="24"/>
          <w:szCs w:val="24"/>
        </w:rPr>
        <w:t xml:space="preserve">En tanto que en otra sentencia del </w:t>
      </w:r>
      <w:r w:rsidRPr="00964175">
        <w:rPr>
          <w:rFonts w:ascii="Arial" w:eastAsia="Times New Roman" w:hAnsi="Arial" w:cs="Arial"/>
          <w:sz w:val="24"/>
          <w:szCs w:val="24"/>
          <w:lang w:val="es-ES" w:eastAsia="es-AR"/>
        </w:rPr>
        <w:t>17 de mayo de 2021 un juzgado laboral de primera instancia de Santiago de Chile determinó que entre un repartidor o “</w:t>
      </w:r>
      <w:proofErr w:type="spellStart"/>
      <w:r w:rsidRPr="00964175">
        <w:rPr>
          <w:rFonts w:ascii="Arial" w:eastAsia="Times New Roman" w:hAnsi="Arial" w:cs="Arial"/>
          <w:sz w:val="24"/>
          <w:szCs w:val="24"/>
          <w:lang w:val="es-ES" w:eastAsia="es-AR"/>
        </w:rPr>
        <w:t>rider</w:t>
      </w:r>
      <w:proofErr w:type="spellEnd"/>
      <w:r w:rsidRPr="00964175">
        <w:rPr>
          <w:rFonts w:ascii="Arial" w:eastAsia="Times New Roman" w:hAnsi="Arial" w:cs="Arial"/>
          <w:sz w:val="24"/>
          <w:szCs w:val="24"/>
          <w:lang w:val="es-ES" w:eastAsia="es-AR"/>
        </w:rPr>
        <w:t xml:space="preserve">” </w:t>
      </w:r>
      <w:r w:rsidRPr="00964175">
        <w:rPr>
          <w:rFonts w:ascii="Arial" w:eastAsia="Times New Roman" w:hAnsi="Arial" w:cs="Arial"/>
          <w:sz w:val="24"/>
          <w:szCs w:val="24"/>
          <w:lang w:val="es-ES" w:eastAsia="es-AR"/>
        </w:rPr>
        <w:lastRenderedPageBreak/>
        <w:t xml:space="preserve">y la empresa </w:t>
      </w:r>
      <w:proofErr w:type="spellStart"/>
      <w:r w:rsidRPr="00964175">
        <w:rPr>
          <w:rFonts w:ascii="Arial" w:eastAsia="Times New Roman" w:hAnsi="Arial" w:cs="Arial"/>
          <w:sz w:val="24"/>
          <w:szCs w:val="24"/>
          <w:lang w:val="es-ES" w:eastAsia="es-AR"/>
        </w:rPr>
        <w:t>PedidosYa</w:t>
      </w:r>
      <w:proofErr w:type="spellEnd"/>
      <w:r w:rsidRPr="00964175">
        <w:rPr>
          <w:rFonts w:ascii="Arial" w:eastAsia="Times New Roman" w:hAnsi="Arial" w:cs="Arial"/>
          <w:sz w:val="24"/>
          <w:szCs w:val="24"/>
          <w:lang w:val="es-ES" w:eastAsia="es-AR"/>
        </w:rPr>
        <w:t xml:space="preserve"> no existe un vínculo de naturaleza laboral. Para arribar a dicha conclusión, la </w:t>
      </w:r>
      <w:proofErr w:type="spellStart"/>
      <w:r w:rsidRPr="00964175">
        <w:rPr>
          <w:rFonts w:ascii="Arial" w:eastAsia="Times New Roman" w:hAnsi="Arial" w:cs="Arial"/>
          <w:sz w:val="24"/>
          <w:szCs w:val="24"/>
          <w:lang w:val="es-ES" w:eastAsia="es-AR"/>
        </w:rPr>
        <w:t>sentenciante</w:t>
      </w:r>
      <w:proofErr w:type="spellEnd"/>
      <w:r w:rsidRPr="00964175">
        <w:rPr>
          <w:rFonts w:ascii="Arial" w:eastAsia="Times New Roman" w:hAnsi="Arial" w:cs="Arial"/>
          <w:sz w:val="24"/>
          <w:szCs w:val="24"/>
          <w:lang w:val="es-ES" w:eastAsia="es-AR"/>
        </w:rPr>
        <w:t xml:space="preserve"> ha partido de la base de analizar los elementos esenciales para determinar la existencia de una relación de trabajo. </w:t>
      </w:r>
    </w:p>
    <w:p w:rsidR="00DD2304" w:rsidRPr="00964175" w:rsidRDefault="001F14E3" w:rsidP="00964175">
      <w:pPr>
        <w:shd w:val="clear" w:color="auto" w:fill="FFFFFF"/>
        <w:spacing w:after="0" w:line="360" w:lineRule="auto"/>
        <w:ind w:firstLine="708"/>
        <w:jc w:val="both"/>
        <w:rPr>
          <w:rFonts w:ascii="Arial" w:hAnsi="Arial" w:cs="Arial"/>
          <w:sz w:val="24"/>
          <w:szCs w:val="24"/>
          <w:shd w:val="clear" w:color="auto" w:fill="FFFFFF"/>
        </w:rPr>
      </w:pPr>
      <w:r w:rsidRPr="00964175">
        <w:rPr>
          <w:rFonts w:ascii="Arial" w:hAnsi="Arial" w:cs="Arial"/>
          <w:sz w:val="24"/>
          <w:szCs w:val="24"/>
          <w:shd w:val="clear" w:color="auto" w:fill="FFFFFF"/>
        </w:rPr>
        <w:t xml:space="preserve">Similares pronunciamientos que reconocen la relación laboral pueden encontrarse en Australia, Bélgica, Canadá, Dinamarca, Italia, Suiza y Uruguay. En tanto que sentencias que califican </w:t>
      </w:r>
      <w:r w:rsidR="005F3885" w:rsidRPr="00964175">
        <w:rPr>
          <w:rFonts w:ascii="Arial" w:hAnsi="Arial" w:cs="Arial"/>
          <w:sz w:val="24"/>
          <w:szCs w:val="24"/>
          <w:shd w:val="clear" w:color="auto" w:fill="FFFFFF"/>
        </w:rPr>
        <w:t xml:space="preserve">los servicios </w:t>
      </w:r>
      <w:r w:rsidRPr="00964175">
        <w:rPr>
          <w:rFonts w:ascii="Arial" w:hAnsi="Arial" w:cs="Arial"/>
          <w:sz w:val="24"/>
          <w:szCs w:val="24"/>
          <w:shd w:val="clear" w:color="auto" w:fill="FFFFFF"/>
        </w:rPr>
        <w:t>como autónom</w:t>
      </w:r>
      <w:r w:rsidR="005F3885" w:rsidRPr="00964175">
        <w:rPr>
          <w:rFonts w:ascii="Arial" w:hAnsi="Arial" w:cs="Arial"/>
          <w:sz w:val="24"/>
          <w:szCs w:val="24"/>
          <w:shd w:val="clear" w:color="auto" w:fill="FFFFFF"/>
        </w:rPr>
        <w:t>os</w:t>
      </w:r>
      <w:r w:rsidRPr="00964175">
        <w:rPr>
          <w:rFonts w:ascii="Arial" w:hAnsi="Arial" w:cs="Arial"/>
          <w:sz w:val="24"/>
          <w:szCs w:val="24"/>
          <w:shd w:val="clear" w:color="auto" w:fill="FFFFFF"/>
        </w:rPr>
        <w:t xml:space="preserve">, tal el caso del Superior Tribunal de Justicia de la Unión Europea, </w:t>
      </w:r>
      <w:r w:rsidR="00E40E45" w:rsidRPr="00964175">
        <w:rPr>
          <w:rFonts w:ascii="Arial" w:hAnsi="Arial" w:cs="Arial"/>
          <w:sz w:val="24"/>
          <w:szCs w:val="24"/>
          <w:shd w:val="clear" w:color="auto" w:fill="FFFFFF"/>
        </w:rPr>
        <w:t>Australia, Bélgica, Dinamarca, Francia, Italia, Nueva Zelanda, Panamá, Reino Unido, Estados Unidos de América</w:t>
      </w:r>
      <w:r w:rsidRPr="00964175">
        <w:rPr>
          <w:rFonts w:ascii="Arial" w:hAnsi="Arial" w:cs="Arial"/>
          <w:sz w:val="24"/>
          <w:szCs w:val="24"/>
          <w:shd w:val="clear" w:color="auto" w:fill="FFFFFF"/>
        </w:rPr>
        <w:t xml:space="preserve">. </w:t>
      </w:r>
    </w:p>
    <w:p w:rsidR="003A3700" w:rsidRPr="00964175" w:rsidRDefault="00162D35" w:rsidP="00964175">
      <w:pPr>
        <w:spacing w:after="0" w:line="360" w:lineRule="auto"/>
        <w:jc w:val="both"/>
        <w:rPr>
          <w:rFonts w:ascii="Arial" w:hAnsi="Arial" w:cs="Arial"/>
          <w:b/>
          <w:sz w:val="24"/>
          <w:szCs w:val="24"/>
          <w:shd w:val="clear" w:color="auto" w:fill="FFFFFF"/>
        </w:rPr>
      </w:pPr>
      <w:r w:rsidRPr="00964175">
        <w:rPr>
          <w:rFonts w:ascii="Arial" w:hAnsi="Arial" w:cs="Arial"/>
          <w:b/>
          <w:sz w:val="24"/>
          <w:szCs w:val="24"/>
          <w:shd w:val="clear" w:color="auto" w:fill="FFFFFF"/>
        </w:rPr>
        <w:t>VII</w:t>
      </w:r>
      <w:r w:rsidR="00C059B8" w:rsidRPr="00964175">
        <w:rPr>
          <w:rFonts w:ascii="Arial" w:hAnsi="Arial" w:cs="Arial"/>
          <w:b/>
          <w:sz w:val="24"/>
          <w:szCs w:val="24"/>
          <w:shd w:val="clear" w:color="auto" w:fill="FFFFFF"/>
        </w:rPr>
        <w:t>I</w:t>
      </w:r>
      <w:r w:rsidR="003A3700" w:rsidRPr="00964175">
        <w:rPr>
          <w:rFonts w:ascii="Arial" w:hAnsi="Arial" w:cs="Arial"/>
          <w:b/>
          <w:sz w:val="24"/>
          <w:szCs w:val="24"/>
          <w:shd w:val="clear" w:color="auto" w:fill="FFFFFF"/>
        </w:rPr>
        <w:t>.- CONCLUSIONES</w:t>
      </w:r>
    </w:p>
    <w:p w:rsidR="00A132E4" w:rsidRPr="00964175" w:rsidRDefault="00497B33" w:rsidP="00964175">
      <w:pPr>
        <w:autoSpaceDE w:val="0"/>
        <w:autoSpaceDN w:val="0"/>
        <w:adjustRightInd w:val="0"/>
        <w:spacing w:after="0" w:line="360" w:lineRule="auto"/>
        <w:ind w:firstLine="708"/>
        <w:jc w:val="both"/>
        <w:rPr>
          <w:rFonts w:ascii="Arial" w:eastAsia="AGaramondPro-Regular" w:hAnsi="Arial" w:cs="Arial"/>
          <w:sz w:val="24"/>
          <w:szCs w:val="24"/>
        </w:rPr>
      </w:pPr>
      <w:r w:rsidRPr="00964175">
        <w:rPr>
          <w:rFonts w:ascii="Arial" w:hAnsi="Arial" w:cs="Arial"/>
          <w:sz w:val="24"/>
          <w:szCs w:val="24"/>
        </w:rPr>
        <w:t>A esta altura, no</w:t>
      </w:r>
      <w:r w:rsidR="00A132E4" w:rsidRPr="00964175">
        <w:rPr>
          <w:rFonts w:ascii="Arial" w:hAnsi="Arial" w:cs="Arial"/>
          <w:sz w:val="24"/>
          <w:szCs w:val="24"/>
        </w:rPr>
        <w:t xml:space="preserve"> podemos soslayar </w:t>
      </w:r>
      <w:r w:rsidR="00A132E4" w:rsidRPr="00964175">
        <w:rPr>
          <w:rFonts w:ascii="Arial" w:eastAsia="AGaramondPro-Regular" w:hAnsi="Arial" w:cs="Arial"/>
          <w:sz w:val="24"/>
          <w:szCs w:val="24"/>
        </w:rPr>
        <w:t xml:space="preserve">el debate relativo a si es necesaria una legislación específica que regule esta modalidad de prestación de tareas y servicios tan peculiar o si, por el contrario, con la existente es suficiente para calificar las relaciones habidas con las plataformas. Me inclino por sostener que la principal ventaja de un marco jurídico específico tiene que ver con la seguridad jurídica y con acotar la discrecionalidad jurisdiccional al decidir. Sin perjuicio de ello, </w:t>
      </w:r>
      <w:r w:rsidR="006D167C" w:rsidRPr="00964175">
        <w:rPr>
          <w:rFonts w:ascii="Arial" w:eastAsia="AGaramondPro-Regular" w:hAnsi="Arial" w:cs="Arial"/>
          <w:sz w:val="24"/>
          <w:szCs w:val="24"/>
        </w:rPr>
        <w:t xml:space="preserve">en ausencia de legislación específica corresponde adecuar la existente conforme los parámetros ya señalados (disposiciones constitucionales, internacionales, arts. 9, 11, 21 a 23 LCT y arts. 1 a 3 </w:t>
      </w:r>
      <w:proofErr w:type="spellStart"/>
      <w:r w:rsidR="006D167C" w:rsidRPr="00964175">
        <w:rPr>
          <w:rFonts w:ascii="Arial" w:eastAsia="AGaramondPro-Regular" w:hAnsi="Arial" w:cs="Arial"/>
          <w:sz w:val="24"/>
          <w:szCs w:val="24"/>
        </w:rPr>
        <w:t>CCyCN</w:t>
      </w:r>
      <w:proofErr w:type="spellEnd"/>
      <w:r w:rsidR="006D167C" w:rsidRPr="00964175">
        <w:rPr>
          <w:rFonts w:ascii="Arial" w:eastAsia="AGaramondPro-Regular" w:hAnsi="Arial" w:cs="Arial"/>
          <w:sz w:val="24"/>
          <w:szCs w:val="24"/>
        </w:rPr>
        <w:t xml:space="preserve">; entre otras). </w:t>
      </w:r>
      <w:r w:rsidR="00A132E4" w:rsidRPr="00964175">
        <w:rPr>
          <w:rFonts w:ascii="Arial" w:eastAsia="AGaramondPro-Regular" w:hAnsi="Arial" w:cs="Arial"/>
          <w:sz w:val="24"/>
          <w:szCs w:val="24"/>
        </w:rPr>
        <w:t xml:space="preserve">    </w:t>
      </w:r>
    </w:p>
    <w:p w:rsidR="00BC3590" w:rsidRDefault="00A132E4" w:rsidP="00C34B66">
      <w:pPr>
        <w:spacing w:after="0" w:line="360" w:lineRule="auto"/>
        <w:ind w:firstLine="708"/>
        <w:jc w:val="both"/>
        <w:rPr>
          <w:rFonts w:ascii="Arial" w:eastAsia="AGaramondPro-Regular" w:hAnsi="Arial" w:cs="Arial"/>
          <w:sz w:val="24"/>
          <w:szCs w:val="24"/>
        </w:rPr>
      </w:pPr>
      <w:r w:rsidRPr="00964175">
        <w:rPr>
          <w:rFonts w:ascii="Arial" w:hAnsi="Arial" w:cs="Arial"/>
          <w:sz w:val="24"/>
          <w:szCs w:val="24"/>
        </w:rPr>
        <w:t xml:space="preserve"> </w:t>
      </w:r>
      <w:r w:rsidR="00497B33" w:rsidRPr="00964175">
        <w:rPr>
          <w:rFonts w:ascii="Arial" w:hAnsi="Arial" w:cs="Arial"/>
          <w:sz w:val="24"/>
          <w:szCs w:val="24"/>
        </w:rPr>
        <w:t xml:space="preserve"> </w:t>
      </w:r>
      <w:r w:rsidR="00573309" w:rsidRPr="00964175">
        <w:rPr>
          <w:rFonts w:ascii="Arial" w:eastAsia="AGaramondPro-Regular" w:hAnsi="Arial" w:cs="Arial"/>
          <w:sz w:val="24"/>
          <w:szCs w:val="24"/>
        </w:rPr>
        <w:t>La pandemia puso en evidencia una serie de problemáticas y de distorsiones, en especial, la realidad de millones de personas que se encuentran por debajo de la línea de pobreza, que viven y trabajan en condiciones de extrema precariedad, exclu</w:t>
      </w:r>
      <w:r w:rsidR="0090410E" w:rsidRPr="00964175">
        <w:rPr>
          <w:rFonts w:ascii="Arial" w:eastAsia="AGaramondPro-Regular" w:hAnsi="Arial" w:cs="Arial"/>
          <w:sz w:val="24"/>
          <w:szCs w:val="24"/>
        </w:rPr>
        <w:t>idas, perseguidas, migrantes y, e</w:t>
      </w:r>
      <w:r w:rsidR="00BC3590">
        <w:rPr>
          <w:rFonts w:ascii="Arial" w:eastAsia="AGaramondPro-Regular" w:hAnsi="Arial" w:cs="Arial"/>
          <w:sz w:val="24"/>
          <w:szCs w:val="24"/>
        </w:rPr>
        <w:t>n particular</w:t>
      </w:r>
      <w:r w:rsidR="0090410E" w:rsidRPr="00964175">
        <w:rPr>
          <w:rFonts w:ascii="Arial" w:eastAsia="AGaramondPro-Regular" w:hAnsi="Arial" w:cs="Arial"/>
          <w:sz w:val="24"/>
          <w:szCs w:val="24"/>
        </w:rPr>
        <w:t xml:space="preserve">, adquirieron mayor visibilidad  </w:t>
      </w:r>
      <w:r w:rsidR="00BC3590">
        <w:rPr>
          <w:rFonts w:ascii="Arial" w:eastAsia="AGaramondPro-Regular" w:hAnsi="Arial" w:cs="Arial"/>
          <w:sz w:val="24"/>
          <w:szCs w:val="24"/>
        </w:rPr>
        <w:t xml:space="preserve">y relevancia social </w:t>
      </w:r>
      <w:r w:rsidR="0090410E" w:rsidRPr="00964175">
        <w:rPr>
          <w:rFonts w:ascii="Arial" w:eastAsia="AGaramondPro-Regular" w:hAnsi="Arial" w:cs="Arial"/>
          <w:sz w:val="24"/>
          <w:szCs w:val="24"/>
        </w:rPr>
        <w:t>trabaj</w:t>
      </w:r>
      <w:r w:rsidR="00DD2304" w:rsidRPr="00964175">
        <w:rPr>
          <w:rFonts w:ascii="Arial" w:eastAsia="AGaramondPro-Regular" w:hAnsi="Arial" w:cs="Arial"/>
          <w:sz w:val="24"/>
          <w:szCs w:val="24"/>
        </w:rPr>
        <w:t>a</w:t>
      </w:r>
      <w:r w:rsidR="0090410E" w:rsidRPr="00964175">
        <w:rPr>
          <w:rFonts w:ascii="Arial" w:eastAsia="AGaramondPro-Regular" w:hAnsi="Arial" w:cs="Arial"/>
          <w:sz w:val="24"/>
          <w:szCs w:val="24"/>
        </w:rPr>
        <w:t>doras y trabajadores de plataformas</w:t>
      </w:r>
      <w:r w:rsidR="00651AFC">
        <w:rPr>
          <w:rFonts w:ascii="Arial" w:eastAsia="AGaramondPro-Regular" w:hAnsi="Arial" w:cs="Arial"/>
          <w:sz w:val="24"/>
          <w:szCs w:val="24"/>
        </w:rPr>
        <w:t>, a la par que las condiciones en que prestan taras que –en mi opinión- lejos están del postulado “dignas y equitativas”</w:t>
      </w:r>
      <w:r w:rsidR="0090410E" w:rsidRPr="00964175">
        <w:rPr>
          <w:rFonts w:ascii="Arial" w:eastAsia="AGaramondPro-Regular" w:hAnsi="Arial" w:cs="Arial"/>
          <w:sz w:val="24"/>
          <w:szCs w:val="24"/>
        </w:rPr>
        <w:t xml:space="preserve">. </w:t>
      </w:r>
    </w:p>
    <w:p w:rsidR="00573309" w:rsidRPr="00964175" w:rsidRDefault="0090410E" w:rsidP="00C34B66">
      <w:pPr>
        <w:spacing w:after="0" w:line="360" w:lineRule="auto"/>
        <w:ind w:firstLine="708"/>
        <w:jc w:val="both"/>
        <w:rPr>
          <w:rFonts w:ascii="Arial" w:eastAsia="AGaramondPro-Regular" w:hAnsi="Arial" w:cs="Arial"/>
          <w:sz w:val="24"/>
          <w:szCs w:val="24"/>
        </w:rPr>
      </w:pPr>
      <w:r w:rsidRPr="00964175">
        <w:rPr>
          <w:rFonts w:ascii="Arial" w:eastAsia="AGaramondPro-Regular" w:hAnsi="Arial" w:cs="Arial"/>
          <w:sz w:val="24"/>
          <w:szCs w:val="24"/>
        </w:rPr>
        <w:t>A</w:t>
      </w:r>
      <w:r w:rsidR="00573309" w:rsidRPr="00964175">
        <w:rPr>
          <w:rFonts w:ascii="Arial" w:eastAsia="AGaramondPro-Regular" w:hAnsi="Arial" w:cs="Arial"/>
          <w:sz w:val="24"/>
          <w:szCs w:val="24"/>
        </w:rPr>
        <w:t xml:space="preserve"> esta altura, resulta evidente que la “paz en el mundo” no será posible (tal como se advirtió en el Tratado de Paz de Versalles)</w:t>
      </w:r>
      <w:r w:rsidR="00C34B66">
        <w:rPr>
          <w:rFonts w:ascii="Arial" w:eastAsia="AGaramondPro-Regular" w:hAnsi="Arial" w:cs="Arial"/>
          <w:sz w:val="24"/>
          <w:szCs w:val="24"/>
        </w:rPr>
        <w:t xml:space="preserve"> </w:t>
      </w:r>
      <w:r w:rsidR="00C34B66" w:rsidRPr="00964175">
        <w:rPr>
          <w:rFonts w:ascii="Arial" w:eastAsia="AGaramondPro-Regular" w:hAnsi="Arial" w:cs="Arial"/>
          <w:sz w:val="24"/>
          <w:szCs w:val="24"/>
        </w:rPr>
        <w:t>si no se dan respuestas sociales adecuadas</w:t>
      </w:r>
      <w:r w:rsidR="00C34B66">
        <w:rPr>
          <w:rFonts w:ascii="Arial" w:eastAsia="AGaramondPro-Regular" w:hAnsi="Arial" w:cs="Arial"/>
          <w:sz w:val="24"/>
          <w:szCs w:val="24"/>
        </w:rPr>
        <w:t>, las que resultan indispensables a fin de</w:t>
      </w:r>
      <w:r w:rsidR="00573309" w:rsidRPr="00964175">
        <w:rPr>
          <w:rFonts w:ascii="Arial" w:eastAsia="AGaramondPro-Regular" w:hAnsi="Arial" w:cs="Arial"/>
          <w:sz w:val="24"/>
          <w:szCs w:val="24"/>
        </w:rPr>
        <w:t xml:space="preserve"> construir sociedades, lugares de trabajo, comunidades más inclusivas, democráticas, con igualdad de oportunidades para que todos </w:t>
      </w:r>
      <w:r w:rsidR="00BC3590">
        <w:rPr>
          <w:rFonts w:ascii="Arial" w:eastAsia="AGaramondPro-Regular" w:hAnsi="Arial" w:cs="Arial"/>
          <w:sz w:val="24"/>
          <w:szCs w:val="24"/>
        </w:rPr>
        <w:t xml:space="preserve">y </w:t>
      </w:r>
      <w:r w:rsidR="00573309" w:rsidRPr="00964175">
        <w:rPr>
          <w:rFonts w:ascii="Arial" w:eastAsia="AGaramondPro-Regular" w:hAnsi="Arial" w:cs="Arial"/>
          <w:sz w:val="24"/>
          <w:szCs w:val="24"/>
        </w:rPr>
        <w:t>todas puedan desarrollar su proyecto de vida</w:t>
      </w:r>
      <w:r w:rsidRPr="00964175">
        <w:rPr>
          <w:rFonts w:ascii="Arial" w:eastAsia="AGaramondPro-Regular" w:hAnsi="Arial" w:cs="Arial"/>
          <w:sz w:val="24"/>
          <w:szCs w:val="24"/>
        </w:rPr>
        <w:t xml:space="preserve"> y trabajar bajo el paradigma del “trabajo decente” y protegido</w:t>
      </w:r>
      <w:r w:rsidR="00651AFC">
        <w:rPr>
          <w:rFonts w:ascii="Arial" w:eastAsia="AGaramondPro-Regular" w:hAnsi="Arial" w:cs="Arial"/>
          <w:sz w:val="24"/>
          <w:szCs w:val="24"/>
        </w:rPr>
        <w:t>, aún en estas modalidades que se desarrollan a partir de las nuevas tecnologías</w:t>
      </w:r>
      <w:r w:rsidR="00573309" w:rsidRPr="00964175">
        <w:rPr>
          <w:rFonts w:ascii="Arial" w:eastAsia="AGaramondPro-Regular" w:hAnsi="Arial" w:cs="Arial"/>
          <w:sz w:val="24"/>
          <w:szCs w:val="24"/>
        </w:rPr>
        <w:t>.</w:t>
      </w:r>
      <w:r w:rsidR="00651AFC">
        <w:rPr>
          <w:rFonts w:ascii="Arial" w:eastAsia="AGaramondPro-Regular" w:hAnsi="Arial" w:cs="Arial"/>
          <w:sz w:val="24"/>
          <w:szCs w:val="24"/>
        </w:rPr>
        <w:t xml:space="preserve"> Pues la forma y modalidades en que se prestan las tareas han cambiado pero las razones y necesidades que impulsaron el mandato de “proteger el trabajo en sus diversas formas”</w:t>
      </w:r>
      <w:r w:rsidR="00573309" w:rsidRPr="00964175">
        <w:rPr>
          <w:rFonts w:ascii="Arial" w:eastAsia="AGaramondPro-Regular" w:hAnsi="Arial" w:cs="Arial"/>
          <w:sz w:val="24"/>
          <w:szCs w:val="24"/>
        </w:rPr>
        <w:t xml:space="preserve"> </w:t>
      </w:r>
      <w:r w:rsidR="00651AFC">
        <w:rPr>
          <w:rFonts w:ascii="Arial" w:eastAsia="AGaramondPro-Regular" w:hAnsi="Arial" w:cs="Arial"/>
          <w:sz w:val="24"/>
          <w:szCs w:val="24"/>
        </w:rPr>
        <w:t xml:space="preserve">permanecen inalterables. </w:t>
      </w:r>
      <w:bookmarkStart w:id="0" w:name="_GoBack"/>
      <w:bookmarkEnd w:id="0"/>
      <w:r w:rsidR="00573309" w:rsidRPr="00964175">
        <w:rPr>
          <w:rFonts w:ascii="Arial" w:eastAsia="AGaramondPro-Regular" w:hAnsi="Arial" w:cs="Arial"/>
          <w:sz w:val="24"/>
          <w:szCs w:val="24"/>
        </w:rPr>
        <w:t xml:space="preserve"> </w:t>
      </w:r>
    </w:p>
    <w:sectPr w:rsidR="00573309" w:rsidRPr="00964175" w:rsidSect="005B29EE">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71" w:rsidRDefault="00A20F71" w:rsidP="009E618A">
      <w:pPr>
        <w:spacing w:after="0" w:line="240" w:lineRule="auto"/>
      </w:pPr>
      <w:r>
        <w:separator/>
      </w:r>
    </w:p>
  </w:endnote>
  <w:endnote w:type="continuationSeparator" w:id="0">
    <w:p w:rsidR="00A20F71" w:rsidRDefault="00A20F71" w:rsidP="009E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71" w:rsidRDefault="00A20F71" w:rsidP="009E618A">
      <w:pPr>
        <w:spacing w:after="0" w:line="240" w:lineRule="auto"/>
      </w:pPr>
      <w:r>
        <w:separator/>
      </w:r>
    </w:p>
  </w:footnote>
  <w:footnote w:type="continuationSeparator" w:id="0">
    <w:p w:rsidR="00A20F71" w:rsidRDefault="00A20F71" w:rsidP="009E618A">
      <w:pPr>
        <w:spacing w:after="0" w:line="240" w:lineRule="auto"/>
      </w:pPr>
      <w:r>
        <w:continuationSeparator/>
      </w:r>
    </w:p>
  </w:footnote>
  <w:footnote w:id="1">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DOBARRO, Viviana Mariel, “40 años de la LCT El art. 17 Bis: un retorno a los principios generales del Derecho del Trabajo”</w:t>
      </w:r>
      <w:r w:rsidRPr="006C2311">
        <w:rPr>
          <w:rFonts w:ascii="Arial" w:hAnsi="Arial" w:cs="Arial"/>
          <w:i/>
        </w:rPr>
        <w:t>, Revista Derecho del Trabajo,</w:t>
      </w:r>
      <w:r w:rsidRPr="006C2311">
        <w:rPr>
          <w:rFonts w:ascii="Arial" w:hAnsi="Arial" w:cs="Arial"/>
        </w:rPr>
        <w:t xml:space="preserve"> Ed. </w:t>
      </w:r>
      <w:proofErr w:type="spellStart"/>
      <w:r w:rsidRPr="006C2311">
        <w:rPr>
          <w:rFonts w:ascii="Arial" w:hAnsi="Arial" w:cs="Arial"/>
        </w:rPr>
        <w:t>Infojus</w:t>
      </w:r>
      <w:proofErr w:type="spellEnd"/>
      <w:r w:rsidRPr="006C2311">
        <w:rPr>
          <w:rFonts w:ascii="Arial" w:hAnsi="Arial" w:cs="Arial"/>
        </w:rPr>
        <w:t>, Nro. 9, diciembre de 2014.</w:t>
      </w:r>
    </w:p>
  </w:footnote>
  <w:footnote w:id="2">
    <w:p w:rsidR="00441A83" w:rsidRPr="006C2311" w:rsidRDefault="00441A83" w:rsidP="00163226">
      <w:pPr>
        <w:pStyle w:val="Textonotapie"/>
        <w:tabs>
          <w:tab w:val="left" w:pos="0"/>
        </w:tabs>
        <w:jc w:val="both"/>
        <w:rPr>
          <w:rFonts w:ascii="Arial" w:hAnsi="Arial" w:cs="Arial"/>
          <w:lang w:val="es-ES"/>
        </w:rPr>
      </w:pPr>
      <w:r w:rsidRPr="006C2311">
        <w:rPr>
          <w:rStyle w:val="Refdenotaalpie"/>
          <w:rFonts w:ascii="Arial" w:hAnsi="Arial" w:cs="Arial"/>
        </w:rPr>
        <w:footnoteRef/>
      </w:r>
      <w:r w:rsidRPr="006C2311">
        <w:rPr>
          <w:rFonts w:ascii="Arial" w:hAnsi="Arial" w:cs="Arial"/>
        </w:rPr>
        <w:t xml:space="preserve"> </w:t>
      </w:r>
      <w:hyperlink r:id="rId1" w:history="1">
        <w:r w:rsidR="00163226" w:rsidRPr="00B71915">
          <w:rPr>
            <w:rStyle w:val="Hipervnculo"/>
            <w:rFonts w:ascii="Arial" w:hAnsi="Arial" w:cs="Arial"/>
          </w:rPr>
          <w:t>https://www.ilo.org/wcmsp5/groups/public/---dgreports/---dcomm/documents/publication/dwcms_080700.pdf</w:t>
        </w:r>
      </w:hyperlink>
      <w:r w:rsidRPr="006C2311">
        <w:rPr>
          <w:rFonts w:ascii="Arial" w:hAnsi="Arial" w:cs="Arial"/>
        </w:rPr>
        <w:t xml:space="preserve"> </w:t>
      </w:r>
    </w:p>
  </w:footnote>
  <w:footnote w:id="3">
    <w:p w:rsidR="00441A83" w:rsidRPr="006C2311" w:rsidRDefault="00441A83" w:rsidP="006C2311">
      <w:pPr>
        <w:pStyle w:val="Textonotapie"/>
        <w:jc w:val="both"/>
        <w:rPr>
          <w:rFonts w:ascii="Arial" w:hAnsi="Arial" w:cs="Arial"/>
          <w:lang w:val="es-ES"/>
        </w:rPr>
      </w:pPr>
      <w:r w:rsidRPr="006C2311">
        <w:rPr>
          <w:rStyle w:val="Refdenotaalpie"/>
          <w:rFonts w:ascii="Arial" w:hAnsi="Arial" w:cs="Arial"/>
        </w:rPr>
        <w:footnoteRef/>
      </w:r>
      <w:hyperlink r:id="rId2" w:history="1">
        <w:r w:rsidRPr="006C2311">
          <w:rPr>
            <w:rStyle w:val="Hipervnculo"/>
            <w:rFonts w:ascii="Arial" w:hAnsi="Arial" w:cs="Arial"/>
          </w:rPr>
          <w:t>https://www.ilo.org/wcmsp5/groups/public/@dgreports/@gender/documents/publication/wcms_101145.pdf</w:t>
        </w:r>
      </w:hyperlink>
      <w:r w:rsidRPr="006C2311">
        <w:rPr>
          <w:rFonts w:ascii="Arial" w:hAnsi="Arial" w:cs="Arial"/>
        </w:rPr>
        <w:t xml:space="preserve"> </w:t>
      </w:r>
      <w:r w:rsidR="00163226">
        <w:rPr>
          <w:rFonts w:ascii="Arial" w:hAnsi="Arial" w:cs="Arial"/>
        </w:rPr>
        <w:t xml:space="preserve">y </w:t>
      </w:r>
      <w:hyperlink r:id="rId3" w:history="1">
        <w:r w:rsidRPr="006C2311">
          <w:rPr>
            <w:rStyle w:val="Hipervnculo"/>
            <w:rFonts w:ascii="Arial" w:hAnsi="Arial" w:cs="Arial"/>
          </w:rPr>
          <w:t>https://lac.unwomen.org/es/noticias-y-eventos/articulos/2021/03/cepal-onu-mujeres-proponen-canasta-basica-digital</w:t>
        </w:r>
      </w:hyperlink>
      <w:r w:rsidRPr="006C2311">
        <w:rPr>
          <w:rFonts w:ascii="Arial" w:hAnsi="Arial" w:cs="Arial"/>
        </w:rPr>
        <w:t xml:space="preserve">; entre otros.  </w:t>
      </w:r>
    </w:p>
  </w:footnote>
  <w:footnote w:id="4">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LÓPEZ MOURELO, Elva, El trabajo en las plataformas digitales de reparto en Argentina: Análisis y recomendaciones de política, Oficina de País de la OIT para Argentina, 2020,  </w:t>
      </w:r>
      <w:hyperlink r:id="rId4" w:history="1">
        <w:r w:rsidRPr="006C2311">
          <w:rPr>
            <w:rStyle w:val="Hipervnculo"/>
            <w:rFonts w:ascii="Arial" w:hAnsi="Arial" w:cs="Arial"/>
          </w:rPr>
          <w:t>https://www.ilo.org/wcmsp5/groups/public/---</w:t>
        </w:r>
        <w:proofErr w:type="spellStart"/>
        <w:r w:rsidRPr="006C2311">
          <w:rPr>
            <w:rStyle w:val="Hipervnculo"/>
            <w:rFonts w:ascii="Arial" w:hAnsi="Arial" w:cs="Arial"/>
          </w:rPr>
          <w:t>americas</w:t>
        </w:r>
        <w:proofErr w:type="spellEnd"/>
        <w:r w:rsidRPr="006C2311">
          <w:rPr>
            <w:rStyle w:val="Hipervnculo"/>
            <w:rFonts w:ascii="Arial" w:hAnsi="Arial" w:cs="Arial"/>
          </w:rPr>
          <w:t>/---ro-lima/---</w:t>
        </w:r>
        <w:proofErr w:type="spellStart"/>
        <w:r w:rsidRPr="006C2311">
          <w:rPr>
            <w:rStyle w:val="Hipervnculo"/>
            <w:rFonts w:ascii="Arial" w:hAnsi="Arial" w:cs="Arial"/>
          </w:rPr>
          <w:t>ilo-buenos_aires</w:t>
        </w:r>
        <w:proofErr w:type="spellEnd"/>
        <w:r w:rsidRPr="006C2311">
          <w:rPr>
            <w:rStyle w:val="Hipervnculo"/>
            <w:rFonts w:ascii="Arial" w:hAnsi="Arial" w:cs="Arial"/>
          </w:rPr>
          <w:t>/</w:t>
        </w:r>
        <w:proofErr w:type="spellStart"/>
        <w:r w:rsidRPr="006C2311">
          <w:rPr>
            <w:rStyle w:val="Hipervnculo"/>
            <w:rFonts w:ascii="Arial" w:hAnsi="Arial" w:cs="Arial"/>
          </w:rPr>
          <w:t>documents</w:t>
        </w:r>
        <w:proofErr w:type="spellEnd"/>
        <w:r w:rsidRPr="006C2311">
          <w:rPr>
            <w:rStyle w:val="Hipervnculo"/>
            <w:rFonts w:ascii="Arial" w:hAnsi="Arial" w:cs="Arial"/>
          </w:rPr>
          <w:t>/</w:t>
        </w:r>
        <w:proofErr w:type="spellStart"/>
        <w:r w:rsidRPr="006C2311">
          <w:rPr>
            <w:rStyle w:val="Hipervnculo"/>
            <w:rFonts w:ascii="Arial" w:hAnsi="Arial" w:cs="Arial"/>
          </w:rPr>
          <w:t>publication</w:t>
        </w:r>
        <w:proofErr w:type="spellEnd"/>
        <w:r w:rsidRPr="006C2311">
          <w:rPr>
            <w:rStyle w:val="Hipervnculo"/>
            <w:rFonts w:ascii="Arial" w:hAnsi="Arial" w:cs="Arial"/>
          </w:rPr>
          <w:t>/wcms_759896.pdf</w:t>
        </w:r>
      </w:hyperlink>
      <w:r w:rsidR="00020E49">
        <w:rPr>
          <w:rStyle w:val="Hipervnculo"/>
          <w:rFonts w:ascii="Arial" w:hAnsi="Arial" w:cs="Arial"/>
        </w:rPr>
        <w:t xml:space="preserve"> </w:t>
      </w:r>
    </w:p>
  </w:footnote>
  <w:footnote w:id="5">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LITTERIO, Liliana Hebe, </w:t>
      </w:r>
      <w:r w:rsidRPr="006C2311">
        <w:rPr>
          <w:rFonts w:ascii="Arial" w:hAnsi="Arial" w:cs="Arial"/>
          <w:i/>
        </w:rPr>
        <w:t>Trabajadores plataforma – Dependientes en la Argentina y en el mundo, ¿De la informatización al informalismo?</w:t>
      </w:r>
      <w:r w:rsidRPr="006C2311">
        <w:rPr>
          <w:rFonts w:ascii="Arial" w:hAnsi="Arial" w:cs="Arial"/>
        </w:rPr>
        <w:t>, Editorial Thomson Reuters La Ley, Bs As, 2020, pág. 18 y ss.</w:t>
      </w:r>
    </w:p>
  </w:footnote>
  <w:footnote w:id="6">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hyperlink r:id="rId5" w:history="1">
        <w:r w:rsidRPr="006C2311">
          <w:rPr>
            <w:rStyle w:val="Hipervnculo"/>
            <w:rFonts w:ascii="Arial" w:hAnsi="Arial" w:cs="Arial"/>
          </w:rPr>
          <w:t>https://www.ilo.org/wcmsp5/groups/public/---</w:t>
        </w:r>
        <w:proofErr w:type="spellStart"/>
        <w:r w:rsidRPr="006C2311">
          <w:rPr>
            <w:rStyle w:val="Hipervnculo"/>
            <w:rFonts w:ascii="Arial" w:hAnsi="Arial" w:cs="Arial"/>
          </w:rPr>
          <w:t>americas</w:t>
        </w:r>
        <w:proofErr w:type="spellEnd"/>
        <w:r w:rsidRPr="006C2311">
          <w:rPr>
            <w:rStyle w:val="Hipervnculo"/>
            <w:rFonts w:ascii="Arial" w:hAnsi="Arial" w:cs="Arial"/>
          </w:rPr>
          <w:t>/---ro-lima/---</w:t>
        </w:r>
        <w:proofErr w:type="spellStart"/>
        <w:r w:rsidRPr="006C2311">
          <w:rPr>
            <w:rStyle w:val="Hipervnculo"/>
            <w:rFonts w:ascii="Arial" w:hAnsi="Arial" w:cs="Arial"/>
          </w:rPr>
          <w:t>sro-santiago</w:t>
        </w:r>
        <w:proofErr w:type="spellEnd"/>
        <w:r w:rsidRPr="006C2311">
          <w:rPr>
            <w:rStyle w:val="Hipervnculo"/>
            <w:rFonts w:ascii="Arial" w:hAnsi="Arial" w:cs="Arial"/>
          </w:rPr>
          <w:t>/</w:t>
        </w:r>
        <w:proofErr w:type="spellStart"/>
        <w:r w:rsidRPr="006C2311">
          <w:rPr>
            <w:rStyle w:val="Hipervnculo"/>
            <w:rFonts w:ascii="Arial" w:hAnsi="Arial" w:cs="Arial"/>
          </w:rPr>
          <w:t>documents</w:t>
        </w:r>
        <w:proofErr w:type="spellEnd"/>
        <w:r w:rsidRPr="006C2311">
          <w:rPr>
            <w:rStyle w:val="Hipervnculo"/>
            <w:rFonts w:ascii="Arial" w:hAnsi="Arial" w:cs="Arial"/>
          </w:rPr>
          <w:t>/</w:t>
        </w:r>
        <w:proofErr w:type="spellStart"/>
        <w:r w:rsidRPr="006C2311">
          <w:rPr>
            <w:rStyle w:val="Hipervnculo"/>
            <w:rFonts w:ascii="Arial" w:hAnsi="Arial" w:cs="Arial"/>
          </w:rPr>
          <w:t>publication</w:t>
        </w:r>
        <w:proofErr w:type="spellEnd"/>
        <w:r w:rsidRPr="006C2311">
          <w:rPr>
            <w:rStyle w:val="Hipervnculo"/>
            <w:rFonts w:ascii="Arial" w:hAnsi="Arial" w:cs="Arial"/>
          </w:rPr>
          <w:t>/wcms_802535.pdf</w:t>
        </w:r>
      </w:hyperlink>
    </w:p>
  </w:footnote>
  <w:footnote w:id="7">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LITTERIO, Liliana Hebe, </w:t>
      </w:r>
      <w:proofErr w:type="spellStart"/>
      <w:r w:rsidRPr="006C2311">
        <w:rPr>
          <w:rFonts w:ascii="Arial" w:hAnsi="Arial" w:cs="Arial"/>
        </w:rPr>
        <w:t>op</w:t>
      </w:r>
      <w:proofErr w:type="spellEnd"/>
      <w:r w:rsidRPr="006C2311">
        <w:rPr>
          <w:rFonts w:ascii="Arial" w:hAnsi="Arial" w:cs="Arial"/>
        </w:rPr>
        <w:t xml:space="preserve">. </w:t>
      </w:r>
      <w:proofErr w:type="spellStart"/>
      <w:r w:rsidRPr="006C2311">
        <w:rPr>
          <w:rFonts w:ascii="Arial" w:hAnsi="Arial" w:cs="Arial"/>
        </w:rPr>
        <w:t>Cít.pág</w:t>
      </w:r>
      <w:proofErr w:type="spellEnd"/>
      <w:r w:rsidRPr="006C2311">
        <w:rPr>
          <w:rFonts w:ascii="Arial" w:hAnsi="Arial" w:cs="Arial"/>
        </w:rPr>
        <w:t>. 22</w:t>
      </w:r>
    </w:p>
  </w:footnote>
  <w:footnote w:id="8">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hyperlink r:id="rId6" w:history="1">
        <w:r w:rsidRPr="006C2311">
          <w:rPr>
            <w:rStyle w:val="Hipervnculo"/>
            <w:rFonts w:ascii="Arial" w:hAnsi="Arial" w:cs="Arial"/>
          </w:rPr>
          <w:t>https://www.pagina12.com.ar/326881-el-desamparo-de-los-trabajadores-de-plataformas-digitales?gclid=CjwKCAjw7--KBhAMEiwAxfpkWOMosLLAEIuykGcuZC6tI_wOV_Zcmp86hImiCYMDg_b7TmTVgZKLKRoC-C4QAvD_BwE</w:t>
        </w:r>
      </w:hyperlink>
    </w:p>
  </w:footnote>
  <w:footnote w:id="9">
    <w:p w:rsidR="006C2311" w:rsidRPr="006C2311" w:rsidRDefault="006C2311" w:rsidP="006C2311">
      <w:pPr>
        <w:pStyle w:val="Textonotapie"/>
        <w:rPr>
          <w:rFonts w:ascii="Arial" w:hAnsi="Arial" w:cs="Arial"/>
        </w:rPr>
      </w:pPr>
      <w:r w:rsidRPr="006C2311">
        <w:rPr>
          <w:rStyle w:val="Refdenotaalpie"/>
          <w:rFonts w:ascii="Arial" w:hAnsi="Arial" w:cs="Arial"/>
        </w:rPr>
        <w:footnoteRef/>
      </w:r>
      <w:r w:rsidRPr="006C2311">
        <w:rPr>
          <w:rFonts w:ascii="Arial" w:hAnsi="Arial" w:cs="Arial"/>
        </w:rPr>
        <w:t xml:space="preserve"> </w:t>
      </w:r>
      <w:r w:rsidRPr="006C2311">
        <w:rPr>
          <w:rFonts w:ascii="Arial" w:hAnsi="Arial" w:cs="Arial"/>
          <w:lang w:val="es-MX"/>
        </w:rPr>
        <w:t>CSJN, “</w:t>
      </w:r>
      <w:proofErr w:type="spellStart"/>
      <w:r w:rsidRPr="006C2311">
        <w:rPr>
          <w:rFonts w:ascii="Arial" w:hAnsi="Arial" w:cs="Arial"/>
          <w:lang w:val="es-MX"/>
        </w:rPr>
        <w:t>Vizzoti</w:t>
      </w:r>
      <w:proofErr w:type="spellEnd"/>
      <w:r w:rsidRPr="006C2311">
        <w:rPr>
          <w:rFonts w:ascii="Arial" w:hAnsi="Arial" w:cs="Arial"/>
          <w:lang w:val="es-MX"/>
        </w:rPr>
        <w:t>, Carlos A. c/AMSA S.A. s/despido”, 14/9/04.</w:t>
      </w:r>
    </w:p>
  </w:footnote>
  <w:footnote w:id="10">
    <w:p w:rsidR="00441A83" w:rsidRPr="006C2311" w:rsidRDefault="00441A83" w:rsidP="006C2311">
      <w:pPr>
        <w:pStyle w:val="Default"/>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FRANCONI, Andrea Isabel, El algoritmo, el trabajo y las personas que trabajan, ponencia presentada en el XXIII Congreso Nacional de Derecho del Trabajo y la Seguridad Social, organizado por la Asociación Argentina de Derecho del Trabajo y la Seguridad Social, 7, 8 y 9 de octubre de 2021.  </w:t>
      </w:r>
    </w:p>
  </w:footnote>
  <w:footnote w:id="11">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LITTERIO, Liliana Hebe, </w:t>
      </w:r>
      <w:proofErr w:type="spellStart"/>
      <w:r w:rsidRPr="006C2311">
        <w:rPr>
          <w:rFonts w:ascii="Arial" w:hAnsi="Arial" w:cs="Arial"/>
        </w:rPr>
        <w:t>op</w:t>
      </w:r>
      <w:proofErr w:type="spellEnd"/>
      <w:r w:rsidRPr="006C2311">
        <w:rPr>
          <w:rFonts w:ascii="Arial" w:hAnsi="Arial" w:cs="Arial"/>
        </w:rPr>
        <w:t xml:space="preserve">. </w:t>
      </w:r>
      <w:proofErr w:type="spellStart"/>
      <w:r w:rsidRPr="006C2311">
        <w:rPr>
          <w:rFonts w:ascii="Arial" w:hAnsi="Arial" w:cs="Arial"/>
        </w:rPr>
        <w:t>Cít</w:t>
      </w:r>
      <w:proofErr w:type="spellEnd"/>
      <w:r w:rsidRPr="006C2311">
        <w:rPr>
          <w:rFonts w:ascii="Arial" w:hAnsi="Arial" w:cs="Arial"/>
        </w:rPr>
        <w:t xml:space="preserve">., pág. 169 y </w:t>
      </w:r>
      <w:proofErr w:type="spellStart"/>
      <w:r w:rsidRPr="006C2311">
        <w:rPr>
          <w:rFonts w:ascii="Arial" w:hAnsi="Arial" w:cs="Arial"/>
        </w:rPr>
        <w:t>ss</w:t>
      </w:r>
      <w:proofErr w:type="spellEnd"/>
      <w:r w:rsidRPr="006C2311">
        <w:rPr>
          <w:rFonts w:ascii="Arial" w:hAnsi="Arial" w:cs="Arial"/>
        </w:rPr>
        <w:t xml:space="preserve"> describe minuciosamente la cuestión de la protección frente a los riesgos del trabajo. </w:t>
      </w:r>
    </w:p>
  </w:footnote>
  <w:footnote w:id="12">
    <w:p w:rsidR="00441A83" w:rsidRPr="006C2311" w:rsidRDefault="00441A83" w:rsidP="006C2311">
      <w:pPr>
        <w:pStyle w:val="Textonotapie"/>
        <w:jc w:val="both"/>
        <w:rPr>
          <w:rFonts w:ascii="Arial" w:hAnsi="Arial" w:cs="Arial"/>
          <w:lang w:val="es-ES"/>
        </w:rPr>
      </w:pPr>
      <w:r w:rsidRPr="006C2311">
        <w:rPr>
          <w:rStyle w:val="Refdenotaalpie"/>
          <w:rFonts w:ascii="Arial" w:hAnsi="Arial" w:cs="Arial"/>
        </w:rPr>
        <w:footnoteRef/>
      </w:r>
      <w:r w:rsidRPr="006C2311">
        <w:rPr>
          <w:rFonts w:ascii="Arial" w:hAnsi="Arial" w:cs="Arial"/>
        </w:rPr>
        <w:t xml:space="preserve"> </w:t>
      </w:r>
      <w:r w:rsidRPr="006C2311">
        <w:rPr>
          <w:rFonts w:ascii="Arial" w:hAnsi="Arial" w:cs="Arial"/>
          <w:lang w:val="es-ES"/>
        </w:rPr>
        <w:t xml:space="preserve">FERNANDEZ MADRID, </w:t>
      </w:r>
      <w:r w:rsidRPr="006C2311">
        <w:rPr>
          <w:rFonts w:ascii="Arial" w:hAnsi="Arial" w:cs="Arial"/>
        </w:rPr>
        <w:t xml:space="preserve">Juan Carlos, </w:t>
      </w:r>
      <w:r w:rsidRPr="006C2311">
        <w:rPr>
          <w:rFonts w:ascii="Arial" w:hAnsi="Arial" w:cs="Arial"/>
          <w:i/>
        </w:rPr>
        <w:t>Tratado Práctico de Derecho del Trabajo,</w:t>
      </w:r>
      <w:r w:rsidRPr="006C2311">
        <w:rPr>
          <w:rFonts w:ascii="Arial" w:hAnsi="Arial" w:cs="Arial"/>
        </w:rPr>
        <w:t xml:space="preserve"> Ed. La Ley, Tomo I, Bs. As., 2000, p. 348 y ss.</w:t>
      </w:r>
      <w:r w:rsidRPr="006C2311">
        <w:rPr>
          <w:rFonts w:ascii="Arial" w:eastAsia="Lucida Sans Unicode" w:hAnsi="Arial" w:cs="Arial"/>
        </w:rPr>
        <w:t xml:space="preserve"> Por su parte, ABRAMOVICH, Víctor, “Una nueva institucionalidad pública. Los tratados de derechos humanos en el orden constitucional argentino”, pub. ABRAMOVICH </w:t>
      </w:r>
      <w:proofErr w:type="spellStart"/>
      <w:r w:rsidRPr="006C2311">
        <w:rPr>
          <w:rFonts w:ascii="Arial" w:eastAsia="Lucida Sans Unicode" w:hAnsi="Arial" w:cs="Arial"/>
        </w:rPr>
        <w:t>Victor</w:t>
      </w:r>
      <w:proofErr w:type="spellEnd"/>
      <w:r w:rsidRPr="006C2311">
        <w:rPr>
          <w:rFonts w:ascii="Arial" w:eastAsia="Lucida Sans Unicode" w:hAnsi="Arial" w:cs="Arial"/>
        </w:rPr>
        <w:t xml:space="preserve">- BOVINO, Alberto y COURTIS, Christian, compiladores, en </w:t>
      </w:r>
      <w:r w:rsidRPr="006C2311">
        <w:rPr>
          <w:rFonts w:ascii="Arial" w:eastAsia="Lucida Sans Unicode" w:hAnsi="Arial" w:cs="Arial"/>
          <w:i/>
        </w:rPr>
        <w:t>La aplicación de los tratados sobre derechos humanos en el ámbito local</w:t>
      </w:r>
      <w:r w:rsidRPr="006C2311">
        <w:rPr>
          <w:rFonts w:ascii="Arial" w:eastAsia="Lucida Sans Unicode" w:hAnsi="Arial" w:cs="Arial"/>
        </w:rPr>
        <w:t xml:space="preserve">, Editores del Puerto SRL), sostiene que la experiencia de la Corte Suprema que asignó a los tratados carácter operativo, “permitiendo que los derechos que consagran fueran directamente exigibles ante los tribunales, aún en ausencia de leyes que los reglamentaran. También el principio de que la jurisprudencia de los órganos internacionales que aplican esos tratados, como la Corte Interamericana de Derechos Humanos, resultaba una guía importante para los tribunales nacionales al momento de su aplicación doméstica.  </w:t>
      </w:r>
    </w:p>
  </w:footnote>
  <w:footnote w:id="13">
    <w:p w:rsidR="00441A83" w:rsidRPr="006C2311" w:rsidRDefault="00441A83" w:rsidP="006C2311">
      <w:pPr>
        <w:pStyle w:val="Default"/>
        <w:jc w:val="both"/>
        <w:rPr>
          <w:rFonts w:ascii="Arial" w:hAnsi="Arial" w:cs="Arial"/>
          <w:sz w:val="20"/>
          <w:szCs w:val="20"/>
          <w:lang w:val="es-ES"/>
        </w:rPr>
      </w:pPr>
      <w:r w:rsidRPr="006C2311">
        <w:rPr>
          <w:rStyle w:val="Refdenotaalpie"/>
          <w:rFonts w:ascii="Arial" w:hAnsi="Arial" w:cs="Arial"/>
          <w:sz w:val="20"/>
          <w:szCs w:val="20"/>
        </w:rPr>
        <w:footnoteRef/>
      </w:r>
      <w:r w:rsidRPr="006C2311">
        <w:rPr>
          <w:rFonts w:ascii="Arial" w:hAnsi="Arial" w:cs="Arial"/>
          <w:sz w:val="20"/>
          <w:szCs w:val="20"/>
        </w:rPr>
        <w:t xml:space="preserve"> </w:t>
      </w:r>
      <w:r w:rsidRPr="006C2311">
        <w:rPr>
          <w:rFonts w:ascii="Arial" w:eastAsia="Lucida Sans Unicode" w:hAnsi="Arial" w:cs="Arial"/>
          <w:sz w:val="20"/>
          <w:szCs w:val="20"/>
        </w:rPr>
        <w:t xml:space="preserve">La Corte Interamericana de Derechos Humanos ha señalado que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y que desde un inicio carecen de efectos jurídicos … resultando una obligación de los jueces y de los órganos vinculados a la administración de justicia en todos los niveles de ejercer ex </w:t>
      </w:r>
      <w:proofErr w:type="spellStart"/>
      <w:r w:rsidRPr="006C2311">
        <w:rPr>
          <w:rFonts w:ascii="Arial" w:eastAsia="Lucida Sans Unicode" w:hAnsi="Arial" w:cs="Arial"/>
          <w:sz w:val="20"/>
          <w:szCs w:val="20"/>
        </w:rPr>
        <w:t>officio</w:t>
      </w:r>
      <w:proofErr w:type="spellEnd"/>
      <w:r w:rsidRPr="006C2311">
        <w:rPr>
          <w:rFonts w:ascii="Arial" w:eastAsia="Lucida Sans Unicode" w:hAnsi="Arial" w:cs="Arial"/>
          <w:sz w:val="20"/>
          <w:szCs w:val="20"/>
        </w:rPr>
        <w:t xml:space="preserve"> un “control de convencionalidad” entre las normas internas o los actos estatales y la Convención Americana, en el marco de sus respectivas competencias y de las regulaciones procesales correspondientes” (CIDH, caso “</w:t>
      </w:r>
      <w:proofErr w:type="spellStart"/>
      <w:r w:rsidRPr="006C2311">
        <w:rPr>
          <w:rFonts w:ascii="Arial" w:eastAsia="Lucida Sans Unicode" w:hAnsi="Arial" w:cs="Arial"/>
          <w:sz w:val="20"/>
          <w:szCs w:val="20"/>
        </w:rPr>
        <w:t>Almonacid</w:t>
      </w:r>
      <w:proofErr w:type="spellEnd"/>
      <w:r w:rsidRPr="006C2311">
        <w:rPr>
          <w:rFonts w:ascii="Arial" w:eastAsia="Lucida Sans Unicode" w:hAnsi="Arial" w:cs="Arial"/>
          <w:sz w:val="20"/>
          <w:szCs w:val="20"/>
        </w:rPr>
        <w:t xml:space="preserve">”, del 26 de septiembre de 2006, </w:t>
      </w:r>
      <w:proofErr w:type="spellStart"/>
      <w:r w:rsidRPr="006C2311">
        <w:rPr>
          <w:rFonts w:ascii="Arial" w:eastAsia="Lucida Sans Unicode" w:hAnsi="Arial" w:cs="Arial"/>
          <w:sz w:val="20"/>
          <w:szCs w:val="20"/>
        </w:rPr>
        <w:t>parágraf</w:t>
      </w:r>
      <w:proofErr w:type="spellEnd"/>
      <w:r w:rsidRPr="006C2311">
        <w:rPr>
          <w:rFonts w:ascii="Arial" w:eastAsia="Lucida Sans Unicode" w:hAnsi="Arial" w:cs="Arial"/>
          <w:sz w:val="20"/>
          <w:szCs w:val="20"/>
        </w:rPr>
        <w:t xml:space="preserve">. 124; en igual sentido se pueden citar Caso Trabajadores Cesados del Congreso (Aguado Alfaro y otros) Vs. Perú. Excepciones Preliminares, Fondo, Reparaciones y Costas. Sentencia de 24 de noviembre de 2006, párr. 128, Caso </w:t>
      </w:r>
      <w:proofErr w:type="spellStart"/>
      <w:r w:rsidRPr="006C2311">
        <w:rPr>
          <w:rFonts w:ascii="Arial" w:eastAsia="Lucida Sans Unicode" w:hAnsi="Arial" w:cs="Arial"/>
          <w:sz w:val="20"/>
          <w:szCs w:val="20"/>
        </w:rPr>
        <w:t>Gelman</w:t>
      </w:r>
      <w:proofErr w:type="spellEnd"/>
      <w:r w:rsidRPr="006C2311">
        <w:rPr>
          <w:rFonts w:ascii="Arial" w:eastAsia="Lucida Sans Unicode" w:hAnsi="Arial" w:cs="Arial"/>
          <w:sz w:val="20"/>
          <w:szCs w:val="20"/>
        </w:rPr>
        <w:t xml:space="preserve"> Vs. Uruguay. Fondo y Reparaciones. Sentencia de 24 de febrero de 2011, párr. 193; entre otros). CSJN casos “</w:t>
      </w:r>
      <w:proofErr w:type="spellStart"/>
      <w:r w:rsidRPr="006C2311">
        <w:rPr>
          <w:rFonts w:ascii="Arial" w:eastAsia="Lucida Sans Unicode" w:hAnsi="Arial" w:cs="Arial"/>
          <w:sz w:val="20"/>
          <w:szCs w:val="20"/>
        </w:rPr>
        <w:t>Rodriguez</w:t>
      </w:r>
      <w:proofErr w:type="spellEnd"/>
      <w:r w:rsidRPr="006C2311">
        <w:rPr>
          <w:rFonts w:ascii="Arial" w:eastAsia="Lucida Sans Unicode" w:hAnsi="Arial" w:cs="Arial"/>
          <w:sz w:val="20"/>
          <w:szCs w:val="20"/>
        </w:rPr>
        <w:t xml:space="preserve"> </w:t>
      </w:r>
      <w:r w:rsidRPr="006C2311">
        <w:rPr>
          <w:rFonts w:ascii="Arial" w:hAnsi="Arial" w:cs="Arial"/>
          <w:sz w:val="20"/>
          <w:szCs w:val="20"/>
        </w:rPr>
        <w:t>Pereira” (27/11/12) y "</w:t>
      </w:r>
      <w:proofErr w:type="spellStart"/>
      <w:r w:rsidRPr="006C2311">
        <w:rPr>
          <w:rFonts w:ascii="Arial" w:hAnsi="Arial" w:cs="Arial"/>
          <w:sz w:val="20"/>
          <w:szCs w:val="20"/>
        </w:rPr>
        <w:t>Mazzeo</w:t>
      </w:r>
      <w:proofErr w:type="spellEnd"/>
      <w:r w:rsidRPr="006C2311">
        <w:rPr>
          <w:rFonts w:ascii="Arial" w:hAnsi="Arial" w:cs="Arial"/>
          <w:sz w:val="20"/>
          <w:szCs w:val="20"/>
        </w:rPr>
        <w:t>" (Fallos: 330:3248).</w:t>
      </w:r>
    </w:p>
  </w:footnote>
  <w:footnote w:id="14">
    <w:p w:rsidR="00EA1BE2" w:rsidRPr="006C2311" w:rsidRDefault="00EA1BE2" w:rsidP="00EA1BE2">
      <w:pPr>
        <w:tabs>
          <w:tab w:val="left" w:pos="0"/>
        </w:tabs>
        <w:spacing w:after="0" w:line="240" w:lineRule="auto"/>
        <w:jc w:val="both"/>
        <w:rPr>
          <w:rFonts w:ascii="Arial" w:hAnsi="Arial" w:cs="Arial"/>
          <w:vanish/>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Así, la </w:t>
      </w:r>
      <w:r w:rsidRPr="006C2311">
        <w:rPr>
          <w:rFonts w:ascii="Arial" w:hAnsi="Arial" w:cs="Arial"/>
          <w:i/>
          <w:sz w:val="20"/>
          <w:szCs w:val="20"/>
        </w:rPr>
        <w:t>Constitución de la Organización Internacional del Trabajo</w:t>
      </w:r>
      <w:r w:rsidRPr="006C2311">
        <w:rPr>
          <w:rFonts w:ascii="Arial" w:hAnsi="Arial" w:cs="Arial"/>
          <w:sz w:val="20"/>
          <w:szCs w:val="20"/>
        </w:rPr>
        <w:t xml:space="preserve"> (1919) </w:t>
      </w:r>
    </w:p>
    <w:p w:rsidR="00EA1BE2" w:rsidRPr="006C2311" w:rsidRDefault="00EA1BE2" w:rsidP="00EA1BE2">
      <w:pPr>
        <w:spacing w:after="0" w:line="240" w:lineRule="auto"/>
        <w:jc w:val="both"/>
        <w:rPr>
          <w:rFonts w:ascii="Arial" w:hAnsi="Arial" w:cs="Arial"/>
          <w:vanish/>
          <w:sz w:val="20"/>
          <w:szCs w:val="20"/>
          <w:lang w:val="es-MX"/>
        </w:rPr>
      </w:pPr>
      <w:r w:rsidRPr="006C2311">
        <w:rPr>
          <w:rFonts w:ascii="Arial" w:hAnsi="Arial" w:cs="Arial"/>
          <w:sz w:val="20"/>
          <w:szCs w:val="20"/>
        </w:rPr>
        <w:t xml:space="preserve">resalta la importancia de la Justicia Social para el mantenimiento de la paz universal, para ello adquiere trascendencia: a) Mejorar condiciones de trabajo; b) Limitación de las horas de trabajo (jornada diaria y semanal); c) Contratación de mano de obra y lucha contra el desempleo; d) Garantía de un salario vital adecuado; e) Protección del trabajador contra las enfermedades sean o no profesionales y contra los accidentes de trabajo; f) Protección de los niños, de los adolescentes y de las mujeres; g) Pensiones de vejez y de invalidez; h) Protección de los intereses de los trabajadores ocupados en el extranjero; i) Reconocimiento del principio de salario igual por un trabajo de igual valor; j) Reconocimiento del principio de libertad sindical; k) Organización de la enseñanza profesional y técnica y otras medidas análogas; l) Importancia de un trabajo realmente humano a nivel mundial. Por su parte, la </w:t>
      </w:r>
      <w:r w:rsidRPr="006C2311">
        <w:rPr>
          <w:rFonts w:ascii="Arial" w:hAnsi="Arial" w:cs="Arial"/>
          <w:i/>
          <w:sz w:val="20"/>
          <w:szCs w:val="20"/>
        </w:rPr>
        <w:t>Declaración de Filadelfia</w:t>
      </w:r>
      <w:r w:rsidRPr="006C2311">
        <w:rPr>
          <w:rFonts w:ascii="Arial" w:hAnsi="Arial" w:cs="Arial"/>
          <w:sz w:val="20"/>
          <w:szCs w:val="20"/>
        </w:rPr>
        <w:t xml:space="preserve"> de 1944, reafirmó los principios fundamentales sobre los que se basa la Organización: </w:t>
      </w:r>
    </w:p>
    <w:p w:rsidR="00EA1BE2" w:rsidRPr="006C2311" w:rsidRDefault="00EA1BE2" w:rsidP="00EA1BE2">
      <w:pPr>
        <w:spacing w:after="0" w:line="240" w:lineRule="auto"/>
        <w:jc w:val="both"/>
        <w:rPr>
          <w:rFonts w:ascii="Arial" w:hAnsi="Arial" w:cs="Arial"/>
          <w:vanish/>
          <w:sz w:val="20"/>
          <w:szCs w:val="20"/>
        </w:rPr>
      </w:pPr>
      <w:r w:rsidRPr="006C2311">
        <w:rPr>
          <w:rFonts w:ascii="Arial" w:hAnsi="Arial" w:cs="Arial"/>
          <w:sz w:val="20"/>
          <w:szCs w:val="20"/>
        </w:rPr>
        <w:t xml:space="preserve">El trabajo no es una mercancía; La libertad de expresión y de asociación es esencial para el progreso constante; La pobreza, en cualquier lugar, constituye un peligro para la prosperidad de todos; La lucha contra la necesidad debe ser incesante en cada nación y mediante un esfuerzo internacional, continuo y concertado, en el que los representantes de los trabajadores, de los empleadores y de los gobiernos participen en un pie de igualdad, mediante discusiones libres y democráticas, a fin de promover el bienestar común. Finalmente, la </w:t>
      </w:r>
      <w:r w:rsidRPr="006C2311">
        <w:rPr>
          <w:rFonts w:ascii="Arial" w:hAnsi="Arial" w:cs="Arial"/>
          <w:i/>
          <w:sz w:val="20"/>
          <w:szCs w:val="20"/>
        </w:rPr>
        <w:t>Declaración de la OIT relativa a los Principios y Derechos Fundamentales</w:t>
      </w:r>
      <w:r w:rsidRPr="006C2311">
        <w:rPr>
          <w:rFonts w:ascii="Arial" w:hAnsi="Arial" w:cs="Arial"/>
          <w:sz w:val="20"/>
          <w:szCs w:val="20"/>
        </w:rPr>
        <w:t xml:space="preserve"> (junio de 1998), estipula el compromiso de los Estados de respetar, promover y hacer realidad, independientemente de la ratificación de los Convenios pertinentes, los siguientes principios: </w:t>
      </w:r>
    </w:p>
    <w:p w:rsidR="00EA1BE2" w:rsidRPr="006C2311" w:rsidRDefault="00EA1BE2" w:rsidP="00EA1BE2">
      <w:pPr>
        <w:pStyle w:val="Textonotapie"/>
        <w:jc w:val="both"/>
        <w:rPr>
          <w:rFonts w:ascii="Arial" w:hAnsi="Arial" w:cs="Arial"/>
        </w:rPr>
      </w:pPr>
      <w:r w:rsidRPr="006C2311">
        <w:rPr>
          <w:rFonts w:ascii="Arial" w:hAnsi="Arial" w:cs="Arial"/>
        </w:rPr>
        <w:t>La eliminación de la discriminación en materia de empleo y ocupación; La libertad sindical; La eliminación del trabajo forzoso; La eliminación del trabajo infantil.</w:t>
      </w:r>
    </w:p>
  </w:footnote>
  <w:footnote w:id="15">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OIT (2019). Informe de la Comisión Global sobre el futuro del trabajo: Trabajo para un futuro mejor, véase en </w:t>
      </w:r>
      <w:hyperlink r:id="rId7" w:history="1">
        <w:r w:rsidRPr="006C2311">
          <w:rPr>
            <w:rStyle w:val="Hipervnculo"/>
            <w:rFonts w:ascii="Arial" w:hAnsi="Arial" w:cs="Arial"/>
          </w:rPr>
          <w:t>https://www.ilo.org/global/publications/books/WCMS_662410/lang--en/index.htm</w:t>
        </w:r>
      </w:hyperlink>
      <w:r w:rsidRPr="006C2311">
        <w:rPr>
          <w:rFonts w:ascii="Arial" w:hAnsi="Arial" w:cs="Arial"/>
        </w:rPr>
        <w:t xml:space="preserve">   </w:t>
      </w:r>
    </w:p>
  </w:footnote>
  <w:footnote w:id="16">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OIT (2019). Declaración del centenario para el futuro del trabajo.  </w:t>
      </w:r>
    </w:p>
  </w:footnote>
  <w:footnote w:id="17">
    <w:p w:rsidR="00441A83" w:rsidRPr="006C2311" w:rsidRDefault="00441A83" w:rsidP="006C2311">
      <w:pPr>
        <w:pStyle w:val="Default"/>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FRANCONI, Andrea Isabel, </w:t>
      </w:r>
      <w:proofErr w:type="spellStart"/>
      <w:r w:rsidRPr="006C2311">
        <w:rPr>
          <w:rFonts w:ascii="Arial" w:hAnsi="Arial" w:cs="Arial"/>
          <w:sz w:val="20"/>
          <w:szCs w:val="20"/>
        </w:rPr>
        <w:t>op</w:t>
      </w:r>
      <w:proofErr w:type="spellEnd"/>
      <w:r w:rsidRPr="006C2311">
        <w:rPr>
          <w:rFonts w:ascii="Arial" w:hAnsi="Arial" w:cs="Arial"/>
          <w:sz w:val="20"/>
          <w:szCs w:val="20"/>
        </w:rPr>
        <w:t xml:space="preserve"> </w:t>
      </w:r>
      <w:proofErr w:type="spellStart"/>
      <w:r w:rsidRPr="006C2311">
        <w:rPr>
          <w:rFonts w:ascii="Arial" w:hAnsi="Arial" w:cs="Arial"/>
          <w:sz w:val="20"/>
          <w:szCs w:val="20"/>
        </w:rPr>
        <w:t>cít</w:t>
      </w:r>
      <w:proofErr w:type="spellEnd"/>
      <w:r w:rsidRPr="006C2311">
        <w:rPr>
          <w:rFonts w:ascii="Arial" w:hAnsi="Arial" w:cs="Arial"/>
          <w:sz w:val="20"/>
          <w:szCs w:val="20"/>
        </w:rPr>
        <w:t xml:space="preserve">.  </w:t>
      </w:r>
    </w:p>
  </w:footnote>
  <w:footnote w:id="18">
    <w:p w:rsidR="006C2311" w:rsidRPr="006C2311" w:rsidRDefault="006C2311" w:rsidP="006C2311">
      <w:pPr>
        <w:pStyle w:val="Textonotapie"/>
        <w:rPr>
          <w:rFonts w:ascii="Arial" w:hAnsi="Arial" w:cs="Arial"/>
        </w:rPr>
      </w:pPr>
      <w:r w:rsidRPr="006C2311">
        <w:rPr>
          <w:rStyle w:val="Refdenotaalpie"/>
          <w:rFonts w:ascii="Arial" w:hAnsi="Arial" w:cs="Arial"/>
        </w:rPr>
        <w:footnoteRef/>
      </w:r>
      <w:r w:rsidRPr="006C2311">
        <w:rPr>
          <w:rFonts w:ascii="Arial" w:hAnsi="Arial" w:cs="Arial"/>
        </w:rPr>
        <w:t xml:space="preserve"> Conforme la denominación de </w:t>
      </w:r>
      <w:proofErr w:type="spellStart"/>
      <w:r w:rsidRPr="006C2311">
        <w:rPr>
          <w:rFonts w:ascii="Arial" w:hAnsi="Arial" w:cs="Arial"/>
        </w:rPr>
        <w:t>Litterio</w:t>
      </w:r>
      <w:proofErr w:type="spellEnd"/>
      <w:r w:rsidRPr="006C2311">
        <w:rPr>
          <w:rFonts w:ascii="Arial" w:hAnsi="Arial" w:cs="Arial"/>
        </w:rPr>
        <w:t>.</w:t>
      </w:r>
    </w:p>
  </w:footnote>
  <w:footnote w:id="19">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FERNANDEZ MADRID, </w:t>
      </w:r>
      <w:proofErr w:type="spellStart"/>
      <w:r w:rsidRPr="006C2311">
        <w:rPr>
          <w:rFonts w:ascii="Arial" w:hAnsi="Arial" w:cs="Arial"/>
        </w:rPr>
        <w:t>op</w:t>
      </w:r>
      <w:proofErr w:type="spellEnd"/>
      <w:r w:rsidRPr="006C2311">
        <w:rPr>
          <w:rFonts w:ascii="Arial" w:hAnsi="Arial" w:cs="Arial"/>
        </w:rPr>
        <w:t xml:space="preserve">. </w:t>
      </w:r>
      <w:proofErr w:type="spellStart"/>
      <w:r w:rsidRPr="006C2311">
        <w:rPr>
          <w:rFonts w:ascii="Arial" w:hAnsi="Arial" w:cs="Arial"/>
        </w:rPr>
        <w:t>cít</w:t>
      </w:r>
      <w:proofErr w:type="spellEnd"/>
      <w:r w:rsidRPr="006C2311">
        <w:rPr>
          <w:rFonts w:ascii="Arial" w:hAnsi="Arial" w:cs="Arial"/>
        </w:rPr>
        <w:t xml:space="preserve">. p. 642 y ss. </w:t>
      </w:r>
    </w:p>
  </w:footnote>
  <w:footnote w:id="20">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FERNANDEZ MADRID, Juan Carlos, </w:t>
      </w:r>
      <w:proofErr w:type="spellStart"/>
      <w:r w:rsidRPr="006C2311">
        <w:rPr>
          <w:rFonts w:ascii="Arial" w:hAnsi="Arial" w:cs="Arial"/>
        </w:rPr>
        <w:t>op</w:t>
      </w:r>
      <w:proofErr w:type="spellEnd"/>
      <w:r w:rsidRPr="006C2311">
        <w:rPr>
          <w:rFonts w:ascii="Arial" w:hAnsi="Arial" w:cs="Arial"/>
        </w:rPr>
        <w:t xml:space="preserve">. </w:t>
      </w:r>
      <w:proofErr w:type="spellStart"/>
      <w:r w:rsidRPr="006C2311">
        <w:rPr>
          <w:rFonts w:ascii="Arial" w:hAnsi="Arial" w:cs="Arial"/>
        </w:rPr>
        <w:t>Cít</w:t>
      </w:r>
      <w:proofErr w:type="spellEnd"/>
      <w:r w:rsidRPr="006C2311">
        <w:rPr>
          <w:rFonts w:ascii="Arial" w:hAnsi="Arial" w:cs="Arial"/>
        </w:rPr>
        <w:t>. Pág. 648.</w:t>
      </w:r>
    </w:p>
  </w:footnote>
  <w:footnote w:id="21">
    <w:p w:rsidR="00441A83" w:rsidRPr="006C2311" w:rsidRDefault="00441A83" w:rsidP="006C2311">
      <w:pPr>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43998/2018, </w:t>
      </w:r>
      <w:r w:rsidRPr="006C2311">
        <w:rPr>
          <w:rFonts w:ascii="Arial" w:hAnsi="Arial" w:cs="Arial"/>
          <w:b/>
          <w:sz w:val="20"/>
          <w:szCs w:val="20"/>
        </w:rPr>
        <w:t>“</w:t>
      </w:r>
      <w:proofErr w:type="spellStart"/>
      <w:r w:rsidRPr="006C2311">
        <w:rPr>
          <w:rFonts w:ascii="Arial" w:hAnsi="Arial" w:cs="Arial"/>
          <w:sz w:val="20"/>
          <w:szCs w:val="20"/>
        </w:rPr>
        <w:t>Bolzan</w:t>
      </w:r>
      <w:proofErr w:type="spellEnd"/>
      <w:r w:rsidRPr="006C2311">
        <w:rPr>
          <w:rFonts w:ascii="Arial" w:hAnsi="Arial" w:cs="Arial"/>
          <w:sz w:val="20"/>
          <w:szCs w:val="20"/>
        </w:rPr>
        <w:t xml:space="preserve">, </w:t>
      </w:r>
      <w:proofErr w:type="spellStart"/>
      <w:r w:rsidRPr="006C2311">
        <w:rPr>
          <w:rFonts w:ascii="Arial" w:hAnsi="Arial" w:cs="Arial"/>
          <w:sz w:val="20"/>
          <w:szCs w:val="20"/>
        </w:rPr>
        <w:t>Jose</w:t>
      </w:r>
      <w:proofErr w:type="spellEnd"/>
      <w:r w:rsidRPr="006C2311">
        <w:rPr>
          <w:rFonts w:ascii="Arial" w:hAnsi="Arial" w:cs="Arial"/>
          <w:sz w:val="20"/>
          <w:szCs w:val="20"/>
        </w:rPr>
        <w:t xml:space="preserve"> Luis c/ </w:t>
      </w:r>
      <w:proofErr w:type="spellStart"/>
      <w:r w:rsidRPr="006C2311">
        <w:rPr>
          <w:rFonts w:ascii="Arial" w:hAnsi="Arial" w:cs="Arial"/>
          <w:sz w:val="20"/>
          <w:szCs w:val="20"/>
        </w:rPr>
        <w:t>Minieri</w:t>
      </w:r>
      <w:proofErr w:type="spellEnd"/>
      <w:r w:rsidRPr="006C2311">
        <w:rPr>
          <w:rFonts w:ascii="Arial" w:hAnsi="Arial" w:cs="Arial"/>
          <w:sz w:val="20"/>
          <w:szCs w:val="20"/>
        </w:rPr>
        <w:t xml:space="preserve"> Saint Beat Guillermo Mariano y otros s/ Despido</w:t>
      </w:r>
      <w:r w:rsidRPr="006C2311">
        <w:rPr>
          <w:rFonts w:ascii="Arial" w:hAnsi="Arial" w:cs="Arial"/>
          <w:b/>
          <w:sz w:val="20"/>
          <w:szCs w:val="20"/>
        </w:rPr>
        <w:t xml:space="preserve">”,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31/8/21, del registro del Juzgado Nacional del Trabajo Nro. 21, que se encuentra recurrida y pendiente de resolución por la Excma. Cámara Nacional de Apelaciones del Trabajo. </w:t>
      </w:r>
    </w:p>
  </w:footnote>
  <w:footnote w:id="22">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CIDH, “</w:t>
      </w:r>
      <w:proofErr w:type="spellStart"/>
      <w:r w:rsidRPr="006C2311">
        <w:rPr>
          <w:rFonts w:ascii="Arial" w:hAnsi="Arial" w:cs="Arial"/>
        </w:rPr>
        <w:t>Spoltore</w:t>
      </w:r>
      <w:proofErr w:type="spellEnd"/>
      <w:r w:rsidRPr="006C2311">
        <w:rPr>
          <w:rFonts w:ascii="Arial" w:hAnsi="Arial" w:cs="Arial"/>
        </w:rPr>
        <w:t xml:space="preserve"> vs. Argentina”, 9/6/2020. </w:t>
      </w:r>
    </w:p>
  </w:footnote>
  <w:footnote w:id="23">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rPr>
        <w:t>Expte</w:t>
      </w:r>
      <w:proofErr w:type="spellEnd"/>
      <w:r w:rsidRPr="006C2311">
        <w:rPr>
          <w:rFonts w:ascii="Arial" w:hAnsi="Arial" w:cs="Arial"/>
        </w:rPr>
        <w:t xml:space="preserve"> Nº: 46618/2018, “Rojas Luis Roger Miguel y otros c/ </w:t>
      </w:r>
      <w:proofErr w:type="spellStart"/>
      <w:r w:rsidRPr="006C2311">
        <w:rPr>
          <w:rFonts w:ascii="Arial" w:hAnsi="Arial" w:cs="Arial"/>
        </w:rPr>
        <w:t>Rappi</w:t>
      </w:r>
      <w:proofErr w:type="spellEnd"/>
      <w:r w:rsidRPr="006C2311">
        <w:rPr>
          <w:rFonts w:ascii="Arial" w:hAnsi="Arial" w:cs="Arial"/>
        </w:rPr>
        <w:t xml:space="preserve"> </w:t>
      </w:r>
      <w:proofErr w:type="spellStart"/>
      <w:r w:rsidRPr="006C2311">
        <w:rPr>
          <w:rFonts w:ascii="Arial" w:hAnsi="Arial" w:cs="Arial"/>
        </w:rPr>
        <w:t>Arg</w:t>
      </w:r>
      <w:proofErr w:type="spellEnd"/>
      <w:r w:rsidRPr="006C2311">
        <w:rPr>
          <w:rFonts w:ascii="Arial" w:hAnsi="Arial" w:cs="Arial"/>
        </w:rPr>
        <w:t xml:space="preserve"> SAS s/ Medida Cautelar”, </w:t>
      </w:r>
      <w:proofErr w:type="spellStart"/>
      <w:r w:rsidRPr="006C2311">
        <w:rPr>
          <w:rFonts w:ascii="Arial" w:hAnsi="Arial" w:cs="Arial"/>
        </w:rPr>
        <w:t>Sent</w:t>
      </w:r>
      <w:proofErr w:type="spellEnd"/>
      <w:r w:rsidRPr="006C2311">
        <w:rPr>
          <w:rFonts w:ascii="Arial" w:hAnsi="Arial" w:cs="Arial"/>
        </w:rPr>
        <w:t>. del 19/3/2019 del registro del JNT Nro. 37</w:t>
      </w:r>
    </w:p>
  </w:footnote>
  <w:footnote w:id="24">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rPr>
        <w:t>Expte</w:t>
      </w:r>
      <w:proofErr w:type="spellEnd"/>
      <w:r w:rsidRPr="006C2311">
        <w:rPr>
          <w:rFonts w:ascii="Arial" w:hAnsi="Arial" w:cs="Arial"/>
        </w:rPr>
        <w:t xml:space="preserve"> Nº: 46618/2018, “Rojas Luis Roger Miguel y otros c/ </w:t>
      </w:r>
      <w:proofErr w:type="spellStart"/>
      <w:r w:rsidRPr="006C2311">
        <w:rPr>
          <w:rFonts w:ascii="Arial" w:hAnsi="Arial" w:cs="Arial"/>
        </w:rPr>
        <w:t>Rappi</w:t>
      </w:r>
      <w:proofErr w:type="spellEnd"/>
      <w:r w:rsidRPr="006C2311">
        <w:rPr>
          <w:rFonts w:ascii="Arial" w:hAnsi="Arial" w:cs="Arial"/>
        </w:rPr>
        <w:t xml:space="preserve"> </w:t>
      </w:r>
      <w:proofErr w:type="spellStart"/>
      <w:r w:rsidRPr="006C2311">
        <w:rPr>
          <w:rFonts w:ascii="Arial" w:hAnsi="Arial" w:cs="Arial"/>
        </w:rPr>
        <w:t>Arg</w:t>
      </w:r>
      <w:proofErr w:type="spellEnd"/>
      <w:r w:rsidRPr="006C2311">
        <w:rPr>
          <w:rFonts w:ascii="Arial" w:hAnsi="Arial" w:cs="Arial"/>
        </w:rPr>
        <w:t xml:space="preserve"> SAS s/ Medida Cautelar”, </w:t>
      </w:r>
      <w:proofErr w:type="spellStart"/>
      <w:r w:rsidRPr="006C2311">
        <w:rPr>
          <w:rFonts w:ascii="Arial" w:hAnsi="Arial" w:cs="Arial"/>
        </w:rPr>
        <w:t>Sent</w:t>
      </w:r>
      <w:proofErr w:type="spellEnd"/>
      <w:r w:rsidRPr="006C2311">
        <w:rPr>
          <w:rFonts w:ascii="Arial" w:hAnsi="Arial" w:cs="Arial"/>
        </w:rPr>
        <w:t xml:space="preserve">. del 19/7/2019, del registro de la Sala IX CNAT, con voto del </w:t>
      </w:r>
      <w:proofErr w:type="spellStart"/>
      <w:r w:rsidRPr="006C2311">
        <w:rPr>
          <w:rFonts w:ascii="Arial" w:hAnsi="Arial" w:cs="Arial"/>
        </w:rPr>
        <w:t>dr.</w:t>
      </w:r>
      <w:proofErr w:type="spellEnd"/>
      <w:r w:rsidRPr="006C2311">
        <w:rPr>
          <w:rFonts w:ascii="Arial" w:hAnsi="Arial" w:cs="Arial"/>
        </w:rPr>
        <w:t xml:space="preserve"> </w:t>
      </w:r>
      <w:proofErr w:type="spellStart"/>
      <w:r w:rsidRPr="006C2311">
        <w:rPr>
          <w:rFonts w:ascii="Arial" w:hAnsi="Arial" w:cs="Arial"/>
        </w:rPr>
        <w:t>Fera</w:t>
      </w:r>
      <w:proofErr w:type="spellEnd"/>
      <w:r w:rsidRPr="006C2311">
        <w:rPr>
          <w:rFonts w:ascii="Arial" w:hAnsi="Arial" w:cs="Arial"/>
        </w:rPr>
        <w:t xml:space="preserve"> y adhesión del </w:t>
      </w:r>
      <w:proofErr w:type="spellStart"/>
      <w:r w:rsidRPr="006C2311">
        <w:rPr>
          <w:rFonts w:ascii="Arial" w:hAnsi="Arial" w:cs="Arial"/>
        </w:rPr>
        <w:t>dr.</w:t>
      </w:r>
      <w:proofErr w:type="spellEnd"/>
      <w:r w:rsidRPr="006C2311">
        <w:rPr>
          <w:rFonts w:ascii="Arial" w:hAnsi="Arial" w:cs="Arial"/>
        </w:rPr>
        <w:t xml:space="preserve"> </w:t>
      </w:r>
      <w:proofErr w:type="spellStart"/>
      <w:r w:rsidRPr="006C2311">
        <w:rPr>
          <w:rFonts w:ascii="Arial" w:hAnsi="Arial" w:cs="Arial"/>
        </w:rPr>
        <w:t>Balestrini</w:t>
      </w:r>
      <w:proofErr w:type="spellEnd"/>
      <w:r w:rsidRPr="006C2311">
        <w:rPr>
          <w:rFonts w:ascii="Arial" w:hAnsi="Arial" w:cs="Arial"/>
        </w:rPr>
        <w:t xml:space="preserve">. </w:t>
      </w:r>
    </w:p>
  </w:footnote>
  <w:footnote w:id="25">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N°: 17730/2020, “Palacios, Ricardo Gabriel c/ Reparto Ya SA s/ Medida Cautelar,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10/12/2020, del registro del JNT Nro. 75. </w:t>
      </w:r>
    </w:p>
  </w:footnote>
  <w:footnote w:id="26">
    <w:p w:rsidR="00441A83" w:rsidRPr="006C2311" w:rsidRDefault="00441A83" w:rsidP="006A6FFA">
      <w:pPr>
        <w:autoSpaceDE w:val="0"/>
        <w:autoSpaceDN w:val="0"/>
        <w:adjustRightInd w:val="0"/>
        <w:spacing w:after="0" w:line="240" w:lineRule="auto"/>
        <w:jc w:val="both"/>
        <w:rPr>
          <w:rFonts w:ascii="Arial" w:hAnsi="Arial" w:cs="Arial"/>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N°: 17730/2020, “Palacios, Ricardo Gabriel c/ Reparto Ya SA s/ Medida Cautelar,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12/2/2021, del registro de la Sala III CNAT, con voto del </w:t>
      </w:r>
      <w:proofErr w:type="spellStart"/>
      <w:r w:rsidRPr="006C2311">
        <w:rPr>
          <w:rFonts w:ascii="Arial" w:hAnsi="Arial" w:cs="Arial"/>
          <w:sz w:val="20"/>
          <w:szCs w:val="20"/>
        </w:rPr>
        <w:t>dr.</w:t>
      </w:r>
      <w:proofErr w:type="spellEnd"/>
      <w:r w:rsidRPr="006C2311">
        <w:rPr>
          <w:rFonts w:ascii="Arial" w:hAnsi="Arial" w:cs="Arial"/>
          <w:sz w:val="20"/>
          <w:szCs w:val="20"/>
        </w:rPr>
        <w:t xml:space="preserve"> </w:t>
      </w:r>
      <w:proofErr w:type="spellStart"/>
      <w:r w:rsidRPr="006C2311">
        <w:rPr>
          <w:rFonts w:ascii="Arial" w:hAnsi="Arial" w:cs="Arial"/>
          <w:sz w:val="20"/>
          <w:szCs w:val="20"/>
        </w:rPr>
        <w:t>Perugini</w:t>
      </w:r>
      <w:proofErr w:type="spellEnd"/>
      <w:r w:rsidRPr="006C2311">
        <w:rPr>
          <w:rFonts w:ascii="Arial" w:hAnsi="Arial" w:cs="Arial"/>
          <w:sz w:val="20"/>
          <w:szCs w:val="20"/>
        </w:rPr>
        <w:t xml:space="preserve"> y adhesión de la </w:t>
      </w:r>
      <w:proofErr w:type="spellStart"/>
      <w:r w:rsidRPr="006C2311">
        <w:rPr>
          <w:rFonts w:ascii="Arial" w:hAnsi="Arial" w:cs="Arial"/>
          <w:sz w:val="20"/>
          <w:szCs w:val="20"/>
        </w:rPr>
        <w:t>dra.</w:t>
      </w:r>
      <w:proofErr w:type="spellEnd"/>
      <w:r w:rsidRPr="006C2311">
        <w:rPr>
          <w:rFonts w:ascii="Arial" w:hAnsi="Arial" w:cs="Arial"/>
          <w:sz w:val="20"/>
          <w:szCs w:val="20"/>
        </w:rPr>
        <w:t xml:space="preserve"> Cañal. </w:t>
      </w:r>
    </w:p>
  </w:footnote>
  <w:footnote w:id="27">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Nro. 18196/2020, “</w:t>
      </w:r>
      <w:proofErr w:type="spellStart"/>
      <w:r w:rsidRPr="006C2311">
        <w:rPr>
          <w:rFonts w:ascii="Arial" w:hAnsi="Arial" w:cs="Arial"/>
          <w:sz w:val="20"/>
          <w:szCs w:val="20"/>
        </w:rPr>
        <w:t>Sperk</w:t>
      </w:r>
      <w:proofErr w:type="spellEnd"/>
      <w:r w:rsidRPr="006C2311">
        <w:rPr>
          <w:rFonts w:ascii="Arial" w:hAnsi="Arial" w:cs="Arial"/>
          <w:sz w:val="20"/>
          <w:szCs w:val="20"/>
        </w:rPr>
        <w:t xml:space="preserve">, Gonzalo </w:t>
      </w:r>
      <w:proofErr w:type="spellStart"/>
      <w:r w:rsidRPr="006C2311">
        <w:rPr>
          <w:rFonts w:ascii="Arial" w:hAnsi="Arial" w:cs="Arial"/>
          <w:sz w:val="20"/>
          <w:szCs w:val="20"/>
        </w:rPr>
        <w:t>Agustin</w:t>
      </w:r>
      <w:proofErr w:type="spellEnd"/>
      <w:r w:rsidRPr="006C2311">
        <w:rPr>
          <w:rFonts w:ascii="Arial" w:hAnsi="Arial" w:cs="Arial"/>
          <w:sz w:val="20"/>
          <w:szCs w:val="20"/>
        </w:rPr>
        <w:t xml:space="preserve"> Ariel c/ Repartos Ya SA s/ Medida Cautelar”, </w:t>
      </w:r>
      <w:proofErr w:type="spellStart"/>
      <w:r w:rsidRPr="006C2311">
        <w:rPr>
          <w:rFonts w:ascii="Arial" w:hAnsi="Arial" w:cs="Arial"/>
          <w:sz w:val="20"/>
          <w:szCs w:val="20"/>
        </w:rPr>
        <w:t>sent</w:t>
      </w:r>
      <w:proofErr w:type="spellEnd"/>
      <w:r w:rsidRPr="006C2311">
        <w:rPr>
          <w:rFonts w:ascii="Arial" w:hAnsi="Arial" w:cs="Arial"/>
          <w:sz w:val="20"/>
          <w:szCs w:val="20"/>
        </w:rPr>
        <w:t>. del 6/11/2020, del registro del JNT N° 60.</w:t>
      </w:r>
    </w:p>
  </w:footnote>
  <w:footnote w:id="28">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Nro. 18196/2020, “</w:t>
      </w:r>
      <w:proofErr w:type="spellStart"/>
      <w:r w:rsidRPr="006C2311">
        <w:rPr>
          <w:rFonts w:ascii="Arial" w:hAnsi="Arial" w:cs="Arial"/>
          <w:sz w:val="20"/>
          <w:szCs w:val="20"/>
        </w:rPr>
        <w:t>Sperk</w:t>
      </w:r>
      <w:proofErr w:type="spellEnd"/>
      <w:r w:rsidRPr="006C2311">
        <w:rPr>
          <w:rFonts w:ascii="Arial" w:hAnsi="Arial" w:cs="Arial"/>
          <w:sz w:val="20"/>
          <w:szCs w:val="20"/>
        </w:rPr>
        <w:t xml:space="preserve">, Gonzalo </w:t>
      </w:r>
      <w:proofErr w:type="spellStart"/>
      <w:r w:rsidRPr="006C2311">
        <w:rPr>
          <w:rFonts w:ascii="Arial" w:hAnsi="Arial" w:cs="Arial"/>
          <w:sz w:val="20"/>
          <w:szCs w:val="20"/>
        </w:rPr>
        <w:t>Agustin</w:t>
      </w:r>
      <w:proofErr w:type="spellEnd"/>
      <w:r w:rsidRPr="006C2311">
        <w:rPr>
          <w:rFonts w:ascii="Arial" w:hAnsi="Arial" w:cs="Arial"/>
          <w:sz w:val="20"/>
          <w:szCs w:val="20"/>
        </w:rPr>
        <w:t xml:space="preserve"> Ariel c/ Repartos Ya SA s/ Medida Cautelar”,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28/4/2021, del registro de la Sala VI CNAT, voto mayoritario de la </w:t>
      </w:r>
      <w:proofErr w:type="spellStart"/>
      <w:r w:rsidRPr="006C2311">
        <w:rPr>
          <w:rFonts w:ascii="Arial" w:hAnsi="Arial" w:cs="Arial"/>
          <w:sz w:val="20"/>
          <w:szCs w:val="20"/>
        </w:rPr>
        <w:t>dra.</w:t>
      </w:r>
      <w:proofErr w:type="spellEnd"/>
      <w:r w:rsidRPr="006C2311">
        <w:rPr>
          <w:rFonts w:ascii="Arial" w:hAnsi="Arial" w:cs="Arial"/>
          <w:sz w:val="20"/>
          <w:szCs w:val="20"/>
        </w:rPr>
        <w:t xml:space="preserve"> Craig y adhesión del </w:t>
      </w:r>
      <w:proofErr w:type="spellStart"/>
      <w:r w:rsidRPr="006C2311">
        <w:rPr>
          <w:rFonts w:ascii="Arial" w:hAnsi="Arial" w:cs="Arial"/>
          <w:sz w:val="20"/>
          <w:szCs w:val="20"/>
        </w:rPr>
        <w:t>dr.</w:t>
      </w:r>
      <w:proofErr w:type="spellEnd"/>
      <w:r w:rsidRPr="006C2311">
        <w:rPr>
          <w:rFonts w:ascii="Arial" w:hAnsi="Arial" w:cs="Arial"/>
          <w:sz w:val="20"/>
          <w:szCs w:val="20"/>
        </w:rPr>
        <w:t xml:space="preserve"> </w:t>
      </w:r>
      <w:proofErr w:type="spellStart"/>
      <w:r w:rsidRPr="006C2311">
        <w:rPr>
          <w:rFonts w:ascii="Arial" w:hAnsi="Arial" w:cs="Arial"/>
          <w:sz w:val="20"/>
          <w:szCs w:val="20"/>
        </w:rPr>
        <w:t>Raffaghelli</w:t>
      </w:r>
      <w:proofErr w:type="spellEnd"/>
      <w:r w:rsidRPr="006C2311">
        <w:rPr>
          <w:rFonts w:ascii="Arial" w:hAnsi="Arial" w:cs="Arial"/>
          <w:sz w:val="20"/>
          <w:szCs w:val="20"/>
        </w:rPr>
        <w:t xml:space="preserve"> y voto en minoría del </w:t>
      </w:r>
      <w:proofErr w:type="spellStart"/>
      <w:r w:rsidRPr="006C2311">
        <w:rPr>
          <w:rFonts w:ascii="Arial" w:hAnsi="Arial" w:cs="Arial"/>
          <w:sz w:val="20"/>
          <w:szCs w:val="20"/>
        </w:rPr>
        <w:t>dr.</w:t>
      </w:r>
      <w:proofErr w:type="spellEnd"/>
      <w:r w:rsidRPr="006C2311">
        <w:rPr>
          <w:rFonts w:ascii="Arial" w:hAnsi="Arial" w:cs="Arial"/>
          <w:sz w:val="20"/>
          <w:szCs w:val="20"/>
        </w:rPr>
        <w:t xml:space="preserve"> Pose. </w:t>
      </w:r>
    </w:p>
  </w:footnote>
  <w:footnote w:id="29">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N°: 26535/2020, “</w:t>
      </w:r>
      <w:proofErr w:type="spellStart"/>
      <w:r w:rsidRPr="006C2311">
        <w:rPr>
          <w:rFonts w:ascii="Arial" w:hAnsi="Arial" w:cs="Arial"/>
          <w:sz w:val="20"/>
          <w:szCs w:val="20"/>
        </w:rPr>
        <w:t>Caceres</w:t>
      </w:r>
      <w:proofErr w:type="spellEnd"/>
      <w:r w:rsidRPr="006C2311">
        <w:rPr>
          <w:rFonts w:ascii="Arial" w:hAnsi="Arial" w:cs="Arial"/>
          <w:sz w:val="20"/>
          <w:szCs w:val="20"/>
        </w:rPr>
        <w:t xml:space="preserve">, </w:t>
      </w:r>
      <w:proofErr w:type="spellStart"/>
      <w:r w:rsidRPr="006C2311">
        <w:rPr>
          <w:rFonts w:ascii="Arial" w:hAnsi="Arial" w:cs="Arial"/>
          <w:sz w:val="20"/>
          <w:szCs w:val="20"/>
        </w:rPr>
        <w:t>Itati</w:t>
      </w:r>
      <w:proofErr w:type="spellEnd"/>
      <w:r w:rsidRPr="006C2311">
        <w:rPr>
          <w:rFonts w:ascii="Arial" w:hAnsi="Arial" w:cs="Arial"/>
          <w:sz w:val="20"/>
          <w:szCs w:val="20"/>
        </w:rPr>
        <w:t xml:space="preserve"> Laura Lucia c/ Repartos Ya SA s/Medida Cautelar”,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5/3/2021, del registro del JNT N° 71 </w:t>
      </w:r>
    </w:p>
  </w:footnote>
  <w:footnote w:id="30">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rPr>
        <w:t>Expte</w:t>
      </w:r>
      <w:proofErr w:type="spellEnd"/>
      <w:r w:rsidRPr="006C2311">
        <w:rPr>
          <w:rFonts w:ascii="Arial" w:hAnsi="Arial" w:cs="Arial"/>
        </w:rPr>
        <w:t>. N°: 26535/2020, “</w:t>
      </w:r>
      <w:proofErr w:type="spellStart"/>
      <w:r w:rsidRPr="006C2311">
        <w:rPr>
          <w:rFonts w:ascii="Arial" w:hAnsi="Arial" w:cs="Arial"/>
        </w:rPr>
        <w:t>Caceres</w:t>
      </w:r>
      <w:proofErr w:type="spellEnd"/>
      <w:r w:rsidRPr="006C2311">
        <w:rPr>
          <w:rFonts w:ascii="Arial" w:hAnsi="Arial" w:cs="Arial"/>
        </w:rPr>
        <w:t xml:space="preserve">, </w:t>
      </w:r>
      <w:proofErr w:type="spellStart"/>
      <w:r w:rsidRPr="006C2311">
        <w:rPr>
          <w:rFonts w:ascii="Arial" w:hAnsi="Arial" w:cs="Arial"/>
        </w:rPr>
        <w:t>Itati</w:t>
      </w:r>
      <w:proofErr w:type="spellEnd"/>
      <w:r w:rsidRPr="006C2311">
        <w:rPr>
          <w:rFonts w:ascii="Arial" w:hAnsi="Arial" w:cs="Arial"/>
        </w:rPr>
        <w:t xml:space="preserve"> Laura Lucia c/ Repartos Ya SA s/Medida Cautelar”, </w:t>
      </w:r>
      <w:proofErr w:type="spellStart"/>
      <w:r w:rsidRPr="006C2311">
        <w:rPr>
          <w:rFonts w:ascii="Arial" w:hAnsi="Arial" w:cs="Arial"/>
        </w:rPr>
        <w:t>sent</w:t>
      </w:r>
      <w:proofErr w:type="spellEnd"/>
      <w:r w:rsidRPr="006C2311">
        <w:rPr>
          <w:rFonts w:ascii="Arial" w:hAnsi="Arial" w:cs="Arial"/>
        </w:rPr>
        <w:t xml:space="preserve">. del 24/9/2021, del registro de la Sala III CNAT, voto mayoritario de la </w:t>
      </w:r>
      <w:proofErr w:type="spellStart"/>
      <w:r w:rsidRPr="006C2311">
        <w:rPr>
          <w:rFonts w:ascii="Arial" w:hAnsi="Arial" w:cs="Arial"/>
        </w:rPr>
        <w:t>dra.</w:t>
      </w:r>
      <w:proofErr w:type="spellEnd"/>
      <w:r w:rsidRPr="006C2311">
        <w:rPr>
          <w:rFonts w:ascii="Arial" w:hAnsi="Arial" w:cs="Arial"/>
        </w:rPr>
        <w:t xml:space="preserve"> Cañal y adhesión del </w:t>
      </w:r>
      <w:proofErr w:type="spellStart"/>
      <w:r w:rsidRPr="006C2311">
        <w:rPr>
          <w:rFonts w:ascii="Arial" w:hAnsi="Arial" w:cs="Arial"/>
        </w:rPr>
        <w:t>dr.</w:t>
      </w:r>
      <w:proofErr w:type="spellEnd"/>
      <w:r w:rsidRPr="006C2311">
        <w:rPr>
          <w:rFonts w:ascii="Arial" w:hAnsi="Arial" w:cs="Arial"/>
        </w:rPr>
        <w:t xml:space="preserve"> </w:t>
      </w:r>
      <w:proofErr w:type="spellStart"/>
      <w:r w:rsidRPr="006C2311">
        <w:rPr>
          <w:rFonts w:ascii="Arial" w:hAnsi="Arial" w:cs="Arial"/>
        </w:rPr>
        <w:t>Raffaghelli</w:t>
      </w:r>
      <w:proofErr w:type="spellEnd"/>
      <w:r w:rsidRPr="006C2311">
        <w:rPr>
          <w:rFonts w:ascii="Arial" w:hAnsi="Arial" w:cs="Arial"/>
        </w:rPr>
        <w:t xml:space="preserve"> y voto en minoría del </w:t>
      </w:r>
      <w:proofErr w:type="spellStart"/>
      <w:r w:rsidRPr="006C2311">
        <w:rPr>
          <w:rFonts w:ascii="Arial" w:hAnsi="Arial" w:cs="Arial"/>
        </w:rPr>
        <w:t>dr.</w:t>
      </w:r>
      <w:proofErr w:type="spellEnd"/>
      <w:r w:rsidRPr="006C2311">
        <w:rPr>
          <w:rFonts w:ascii="Arial" w:hAnsi="Arial" w:cs="Arial"/>
        </w:rPr>
        <w:t xml:space="preserve"> </w:t>
      </w:r>
      <w:proofErr w:type="spellStart"/>
      <w:r w:rsidRPr="006C2311">
        <w:rPr>
          <w:rFonts w:ascii="Arial" w:hAnsi="Arial" w:cs="Arial"/>
        </w:rPr>
        <w:t>Perugini</w:t>
      </w:r>
      <w:proofErr w:type="spellEnd"/>
      <w:r w:rsidRPr="006C2311">
        <w:rPr>
          <w:rFonts w:ascii="Arial" w:hAnsi="Arial" w:cs="Arial"/>
        </w:rPr>
        <w:t xml:space="preserve">.   </w:t>
      </w:r>
    </w:p>
  </w:footnote>
  <w:footnote w:id="31">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w:t>
      </w:r>
      <w:r w:rsidRPr="006C2311">
        <w:rPr>
          <w:rFonts w:ascii="Arial" w:hAnsi="Arial" w:cs="Arial"/>
          <w:iCs/>
          <w:sz w:val="20"/>
          <w:szCs w:val="20"/>
        </w:rPr>
        <w:t>N°: 24856/2020, “</w:t>
      </w:r>
      <w:proofErr w:type="spellStart"/>
      <w:r w:rsidRPr="006C2311">
        <w:rPr>
          <w:rFonts w:ascii="Arial" w:hAnsi="Arial" w:cs="Arial"/>
          <w:iCs/>
          <w:sz w:val="20"/>
          <w:szCs w:val="20"/>
        </w:rPr>
        <w:t>Benitez</w:t>
      </w:r>
      <w:proofErr w:type="spellEnd"/>
      <w:r w:rsidRPr="006C2311">
        <w:rPr>
          <w:rFonts w:ascii="Arial" w:hAnsi="Arial" w:cs="Arial"/>
          <w:iCs/>
          <w:sz w:val="20"/>
          <w:szCs w:val="20"/>
        </w:rPr>
        <w:t xml:space="preserve">, Ulises Alfredo c/ Repartos Ya SA s/ Medida Cautelar”, </w:t>
      </w:r>
      <w:proofErr w:type="spellStart"/>
      <w:r w:rsidRPr="006C2311">
        <w:rPr>
          <w:rFonts w:ascii="Arial" w:hAnsi="Arial" w:cs="Arial"/>
          <w:iCs/>
          <w:sz w:val="20"/>
          <w:szCs w:val="20"/>
        </w:rPr>
        <w:t>sent</w:t>
      </w:r>
      <w:proofErr w:type="spellEnd"/>
      <w:r w:rsidRPr="006C2311">
        <w:rPr>
          <w:rFonts w:ascii="Arial" w:hAnsi="Arial" w:cs="Arial"/>
          <w:iCs/>
          <w:sz w:val="20"/>
          <w:szCs w:val="20"/>
        </w:rPr>
        <w:t xml:space="preserve">. del 17/12/2020, del registro del JNT N°80.  </w:t>
      </w:r>
    </w:p>
  </w:footnote>
  <w:footnote w:id="32">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rPr>
        <w:t>Expte</w:t>
      </w:r>
      <w:proofErr w:type="spellEnd"/>
      <w:r w:rsidRPr="006C2311">
        <w:rPr>
          <w:rFonts w:ascii="Arial" w:hAnsi="Arial" w:cs="Arial"/>
        </w:rPr>
        <w:t xml:space="preserve">. </w:t>
      </w:r>
      <w:r w:rsidRPr="006C2311">
        <w:rPr>
          <w:rFonts w:ascii="Arial" w:hAnsi="Arial" w:cs="Arial"/>
          <w:iCs/>
        </w:rPr>
        <w:t>N°: 24856/2020, “</w:t>
      </w:r>
      <w:proofErr w:type="spellStart"/>
      <w:r w:rsidRPr="006C2311">
        <w:rPr>
          <w:rFonts w:ascii="Arial" w:hAnsi="Arial" w:cs="Arial"/>
          <w:iCs/>
        </w:rPr>
        <w:t>Benitez</w:t>
      </w:r>
      <w:proofErr w:type="spellEnd"/>
      <w:r w:rsidRPr="006C2311">
        <w:rPr>
          <w:rFonts w:ascii="Arial" w:hAnsi="Arial" w:cs="Arial"/>
          <w:iCs/>
        </w:rPr>
        <w:t xml:space="preserve">, Ulises Alfredo c/ Repartos Ya SA s/ Medida Cautelar”, </w:t>
      </w:r>
      <w:proofErr w:type="spellStart"/>
      <w:r w:rsidRPr="006C2311">
        <w:rPr>
          <w:rFonts w:ascii="Arial" w:hAnsi="Arial" w:cs="Arial"/>
          <w:iCs/>
        </w:rPr>
        <w:t>sent</w:t>
      </w:r>
      <w:proofErr w:type="spellEnd"/>
      <w:r w:rsidRPr="006C2311">
        <w:rPr>
          <w:rFonts w:ascii="Arial" w:hAnsi="Arial" w:cs="Arial"/>
          <w:iCs/>
        </w:rPr>
        <w:t xml:space="preserve">. del 25/2/2021, del registro de la Sala I CNAT (voto conjunto de las </w:t>
      </w:r>
      <w:proofErr w:type="spellStart"/>
      <w:r w:rsidRPr="006C2311">
        <w:rPr>
          <w:rFonts w:ascii="Arial" w:hAnsi="Arial" w:cs="Arial"/>
          <w:iCs/>
        </w:rPr>
        <w:t>dras.</w:t>
      </w:r>
      <w:proofErr w:type="spellEnd"/>
      <w:r w:rsidRPr="006C2311">
        <w:rPr>
          <w:rFonts w:ascii="Arial" w:hAnsi="Arial" w:cs="Arial"/>
          <w:iCs/>
        </w:rPr>
        <w:t xml:space="preserve"> Vázquez y </w:t>
      </w:r>
      <w:proofErr w:type="spellStart"/>
      <w:r w:rsidRPr="006C2311">
        <w:rPr>
          <w:rFonts w:ascii="Arial" w:hAnsi="Arial" w:cs="Arial"/>
          <w:iCs/>
        </w:rPr>
        <w:t>Hockl</w:t>
      </w:r>
      <w:proofErr w:type="spellEnd"/>
      <w:r w:rsidRPr="006C2311">
        <w:rPr>
          <w:rFonts w:ascii="Arial" w:hAnsi="Arial" w:cs="Arial"/>
          <w:iCs/>
        </w:rPr>
        <w:t xml:space="preserve">.  </w:t>
      </w:r>
    </w:p>
  </w:footnote>
  <w:footnote w:id="33">
    <w:p w:rsidR="00441A83" w:rsidRPr="006C2311" w:rsidRDefault="00441A83" w:rsidP="006C2311">
      <w:pPr>
        <w:autoSpaceDE w:val="0"/>
        <w:autoSpaceDN w:val="0"/>
        <w:adjustRightInd w:val="0"/>
        <w:spacing w:after="0" w:line="240" w:lineRule="auto"/>
        <w:jc w:val="both"/>
        <w:rPr>
          <w:rFonts w:ascii="Arial" w:hAnsi="Arial" w:cs="Arial"/>
          <w:sz w:val="20"/>
          <w:szCs w:val="20"/>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rPr>
        <w:t>Expte</w:t>
      </w:r>
      <w:proofErr w:type="spellEnd"/>
      <w:r w:rsidRPr="006C2311">
        <w:rPr>
          <w:rFonts w:ascii="Arial" w:hAnsi="Arial" w:cs="Arial"/>
          <w:sz w:val="20"/>
          <w:szCs w:val="20"/>
        </w:rPr>
        <w:t xml:space="preserve"> N° 22777/2020, “Montero </w:t>
      </w:r>
      <w:proofErr w:type="spellStart"/>
      <w:r w:rsidRPr="006C2311">
        <w:rPr>
          <w:rFonts w:ascii="Arial" w:hAnsi="Arial" w:cs="Arial"/>
          <w:sz w:val="20"/>
          <w:szCs w:val="20"/>
        </w:rPr>
        <w:t>Dufour</w:t>
      </w:r>
      <w:proofErr w:type="spellEnd"/>
      <w:r w:rsidRPr="006C2311">
        <w:rPr>
          <w:rFonts w:ascii="Arial" w:hAnsi="Arial" w:cs="Arial"/>
          <w:sz w:val="20"/>
          <w:szCs w:val="20"/>
        </w:rPr>
        <w:t xml:space="preserve">, Matías Nahuel c/ Repartos Ya SA s/ Medida Cautelar”, </w:t>
      </w:r>
      <w:proofErr w:type="spellStart"/>
      <w:r w:rsidRPr="006C2311">
        <w:rPr>
          <w:rFonts w:ascii="Arial" w:hAnsi="Arial" w:cs="Arial"/>
          <w:sz w:val="20"/>
          <w:szCs w:val="20"/>
        </w:rPr>
        <w:t>Sent</w:t>
      </w:r>
      <w:proofErr w:type="spellEnd"/>
      <w:r w:rsidRPr="006C2311">
        <w:rPr>
          <w:rFonts w:ascii="Arial" w:hAnsi="Arial" w:cs="Arial"/>
          <w:sz w:val="20"/>
          <w:szCs w:val="20"/>
        </w:rPr>
        <w:t xml:space="preserve">. del 15/10/2020, del registro del JNT N°7. </w:t>
      </w:r>
    </w:p>
  </w:footnote>
  <w:footnote w:id="34">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rPr>
        <w:t>Expte</w:t>
      </w:r>
      <w:proofErr w:type="spellEnd"/>
      <w:r w:rsidRPr="006C2311">
        <w:rPr>
          <w:rFonts w:ascii="Arial" w:hAnsi="Arial" w:cs="Arial"/>
        </w:rPr>
        <w:t xml:space="preserve"> N° 22777/2020, “Montero </w:t>
      </w:r>
      <w:proofErr w:type="spellStart"/>
      <w:r w:rsidRPr="006C2311">
        <w:rPr>
          <w:rFonts w:ascii="Arial" w:hAnsi="Arial" w:cs="Arial"/>
        </w:rPr>
        <w:t>Dufour</w:t>
      </w:r>
      <w:proofErr w:type="spellEnd"/>
      <w:r w:rsidRPr="006C2311">
        <w:rPr>
          <w:rFonts w:ascii="Arial" w:hAnsi="Arial" w:cs="Arial"/>
        </w:rPr>
        <w:t xml:space="preserve">, Matías Nahuel c/ Repartos Ya SA s/ Medida Cautelar”, </w:t>
      </w:r>
      <w:proofErr w:type="spellStart"/>
      <w:r w:rsidRPr="006C2311">
        <w:rPr>
          <w:rFonts w:ascii="Arial" w:hAnsi="Arial" w:cs="Arial"/>
        </w:rPr>
        <w:t>Sent</w:t>
      </w:r>
      <w:proofErr w:type="spellEnd"/>
      <w:r w:rsidRPr="006C2311">
        <w:rPr>
          <w:rFonts w:ascii="Arial" w:hAnsi="Arial" w:cs="Arial"/>
        </w:rPr>
        <w:t xml:space="preserve">. del /2/2021, del registro de la Sala IV CNAT, voto conjunto de la </w:t>
      </w:r>
      <w:proofErr w:type="spellStart"/>
      <w:r w:rsidRPr="006C2311">
        <w:rPr>
          <w:rFonts w:ascii="Arial" w:hAnsi="Arial" w:cs="Arial"/>
        </w:rPr>
        <w:t>dra.</w:t>
      </w:r>
      <w:proofErr w:type="spellEnd"/>
      <w:r w:rsidRPr="006C2311">
        <w:rPr>
          <w:rFonts w:ascii="Arial" w:hAnsi="Arial" w:cs="Arial"/>
        </w:rPr>
        <w:t xml:space="preserve"> Pinto Varela y el </w:t>
      </w:r>
      <w:proofErr w:type="spellStart"/>
      <w:r w:rsidRPr="006C2311">
        <w:rPr>
          <w:rFonts w:ascii="Arial" w:hAnsi="Arial" w:cs="Arial"/>
        </w:rPr>
        <w:t>dr.</w:t>
      </w:r>
      <w:proofErr w:type="spellEnd"/>
      <w:r w:rsidRPr="006C2311">
        <w:rPr>
          <w:rFonts w:ascii="Arial" w:hAnsi="Arial" w:cs="Arial"/>
        </w:rPr>
        <w:t xml:space="preserve"> Guisado.</w:t>
      </w:r>
    </w:p>
  </w:footnote>
  <w:footnote w:id="35">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lang w:val="es-ES"/>
        </w:rPr>
        <w:t>Expte</w:t>
      </w:r>
      <w:proofErr w:type="spellEnd"/>
      <w:r w:rsidRPr="006C2311">
        <w:rPr>
          <w:rFonts w:ascii="Arial" w:hAnsi="Arial" w:cs="Arial"/>
          <w:lang w:val="es-ES"/>
        </w:rPr>
        <w:t>. N° 43998/2018, “</w:t>
      </w:r>
      <w:proofErr w:type="spellStart"/>
      <w:r w:rsidRPr="006C2311">
        <w:rPr>
          <w:rFonts w:ascii="Arial" w:hAnsi="Arial" w:cs="Arial"/>
          <w:lang w:val="es-ES"/>
        </w:rPr>
        <w:t>Bolzan</w:t>
      </w:r>
      <w:proofErr w:type="spellEnd"/>
      <w:r w:rsidRPr="006C2311">
        <w:rPr>
          <w:rFonts w:ascii="Arial" w:hAnsi="Arial" w:cs="Arial"/>
          <w:lang w:val="es-ES"/>
        </w:rPr>
        <w:t xml:space="preserve">, José Luis c/ </w:t>
      </w:r>
      <w:proofErr w:type="spellStart"/>
      <w:r w:rsidRPr="006C2311">
        <w:rPr>
          <w:rFonts w:ascii="Arial" w:hAnsi="Arial" w:cs="Arial"/>
          <w:lang w:val="es-ES"/>
        </w:rPr>
        <w:t>Minieri</w:t>
      </w:r>
      <w:proofErr w:type="spellEnd"/>
      <w:r w:rsidRPr="006C2311">
        <w:rPr>
          <w:rFonts w:ascii="Arial" w:hAnsi="Arial" w:cs="Arial"/>
          <w:lang w:val="es-ES"/>
        </w:rPr>
        <w:t xml:space="preserve"> Saint Beat Guillermo Mariano y otros s/ despido”, </w:t>
      </w:r>
      <w:proofErr w:type="spellStart"/>
      <w:r w:rsidRPr="006C2311">
        <w:rPr>
          <w:rFonts w:ascii="Arial" w:hAnsi="Arial" w:cs="Arial"/>
          <w:lang w:val="es-ES"/>
        </w:rPr>
        <w:t>sent</w:t>
      </w:r>
      <w:proofErr w:type="spellEnd"/>
      <w:r w:rsidRPr="006C2311">
        <w:rPr>
          <w:rFonts w:ascii="Arial" w:hAnsi="Arial" w:cs="Arial"/>
          <w:lang w:val="es-ES"/>
        </w:rPr>
        <w:t xml:space="preserve">. del 31/8/21, del registro del JNT N° 21. </w:t>
      </w:r>
    </w:p>
  </w:footnote>
  <w:footnote w:id="36">
    <w:p w:rsidR="00441A83" w:rsidRPr="006C2311" w:rsidRDefault="00441A83" w:rsidP="006C2311">
      <w:pPr>
        <w:pStyle w:val="Textonotapie"/>
        <w:jc w:val="both"/>
        <w:rPr>
          <w:rFonts w:ascii="Arial" w:hAnsi="Arial" w:cs="Arial"/>
          <w:lang w:val="es-ES"/>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bCs/>
        </w:rPr>
        <w:t>Expte</w:t>
      </w:r>
      <w:proofErr w:type="spellEnd"/>
      <w:r w:rsidRPr="006C2311">
        <w:rPr>
          <w:rFonts w:ascii="Arial" w:hAnsi="Arial" w:cs="Arial"/>
          <w:bCs/>
        </w:rPr>
        <w:t>. N° 34.176/2019, “</w:t>
      </w:r>
      <w:proofErr w:type="spellStart"/>
      <w:r w:rsidRPr="006C2311">
        <w:rPr>
          <w:rFonts w:ascii="Arial" w:hAnsi="Arial" w:cs="Arial"/>
          <w:bCs/>
        </w:rPr>
        <w:t>Scornavache</w:t>
      </w:r>
      <w:proofErr w:type="spellEnd"/>
      <w:r w:rsidRPr="006C2311">
        <w:rPr>
          <w:rFonts w:ascii="Arial" w:hAnsi="Arial" w:cs="Arial"/>
          <w:bCs/>
        </w:rPr>
        <w:t xml:space="preserve"> </w:t>
      </w:r>
      <w:proofErr w:type="spellStart"/>
      <w:r w:rsidRPr="006C2311">
        <w:rPr>
          <w:rFonts w:ascii="Arial" w:hAnsi="Arial" w:cs="Arial"/>
          <w:bCs/>
        </w:rPr>
        <w:t>Victor</w:t>
      </w:r>
      <w:proofErr w:type="spellEnd"/>
      <w:r w:rsidRPr="006C2311">
        <w:rPr>
          <w:rFonts w:ascii="Arial" w:hAnsi="Arial" w:cs="Arial"/>
          <w:bCs/>
        </w:rPr>
        <w:t xml:space="preserve"> </w:t>
      </w:r>
      <w:proofErr w:type="spellStart"/>
      <w:r w:rsidRPr="006C2311">
        <w:rPr>
          <w:rFonts w:ascii="Arial" w:hAnsi="Arial" w:cs="Arial"/>
          <w:bCs/>
        </w:rPr>
        <w:t>Nicolas</w:t>
      </w:r>
      <w:proofErr w:type="spellEnd"/>
      <w:r w:rsidRPr="006C2311">
        <w:rPr>
          <w:rFonts w:ascii="Arial" w:hAnsi="Arial" w:cs="Arial"/>
          <w:bCs/>
        </w:rPr>
        <w:t xml:space="preserve"> c/ </w:t>
      </w:r>
      <w:proofErr w:type="spellStart"/>
      <w:r w:rsidRPr="006C2311">
        <w:rPr>
          <w:rFonts w:ascii="Arial" w:hAnsi="Arial" w:cs="Arial"/>
          <w:bCs/>
        </w:rPr>
        <w:t>Minieri</w:t>
      </w:r>
      <w:proofErr w:type="spellEnd"/>
      <w:r w:rsidRPr="006C2311">
        <w:rPr>
          <w:rFonts w:ascii="Arial" w:hAnsi="Arial" w:cs="Arial"/>
          <w:bCs/>
        </w:rPr>
        <w:t xml:space="preserve"> Saint Beat Guillermo Mariano y </w:t>
      </w:r>
      <w:proofErr w:type="spellStart"/>
      <w:r w:rsidRPr="006C2311">
        <w:rPr>
          <w:rFonts w:ascii="Arial" w:hAnsi="Arial" w:cs="Arial"/>
          <w:bCs/>
        </w:rPr>
        <w:t>otro s</w:t>
      </w:r>
      <w:proofErr w:type="spellEnd"/>
      <w:r w:rsidRPr="006C2311">
        <w:rPr>
          <w:rFonts w:ascii="Arial" w:hAnsi="Arial" w:cs="Arial"/>
          <w:bCs/>
        </w:rPr>
        <w:t xml:space="preserve">/ despido", </w:t>
      </w:r>
      <w:proofErr w:type="spellStart"/>
      <w:r w:rsidRPr="006C2311">
        <w:rPr>
          <w:rFonts w:ascii="Arial" w:hAnsi="Arial" w:cs="Arial"/>
          <w:bCs/>
        </w:rPr>
        <w:t>sent</w:t>
      </w:r>
      <w:proofErr w:type="spellEnd"/>
      <w:r w:rsidRPr="006C2311">
        <w:rPr>
          <w:rFonts w:ascii="Arial" w:hAnsi="Arial" w:cs="Arial"/>
          <w:bCs/>
        </w:rPr>
        <w:t xml:space="preserve">. del 2/9/2021, del registro JNT N° 77. </w:t>
      </w:r>
    </w:p>
  </w:footnote>
  <w:footnote w:id="37">
    <w:p w:rsidR="00441A83" w:rsidRPr="006C2311" w:rsidRDefault="00441A83" w:rsidP="006C2311">
      <w:pPr>
        <w:spacing w:after="0" w:line="240" w:lineRule="auto"/>
        <w:jc w:val="both"/>
        <w:rPr>
          <w:rFonts w:ascii="Arial" w:hAnsi="Arial" w:cs="Arial"/>
          <w:sz w:val="20"/>
          <w:szCs w:val="20"/>
          <w:lang w:val="es-ES"/>
        </w:rPr>
      </w:pPr>
      <w:r w:rsidRPr="006C2311">
        <w:rPr>
          <w:rStyle w:val="Refdenotaalpie"/>
          <w:rFonts w:ascii="Arial" w:hAnsi="Arial" w:cs="Arial"/>
          <w:sz w:val="20"/>
          <w:szCs w:val="20"/>
        </w:rPr>
        <w:footnoteRef/>
      </w:r>
      <w:r w:rsidRPr="006C2311">
        <w:rPr>
          <w:rFonts w:ascii="Arial" w:hAnsi="Arial" w:cs="Arial"/>
          <w:sz w:val="20"/>
          <w:szCs w:val="20"/>
        </w:rPr>
        <w:t xml:space="preserve"> </w:t>
      </w:r>
      <w:proofErr w:type="spellStart"/>
      <w:r w:rsidRPr="006C2311">
        <w:rPr>
          <w:rFonts w:ascii="Arial" w:hAnsi="Arial" w:cs="Arial"/>
          <w:sz w:val="20"/>
          <w:szCs w:val="20"/>
          <w:lang w:val="es-ES"/>
        </w:rPr>
        <w:t>Expte</w:t>
      </w:r>
      <w:proofErr w:type="spellEnd"/>
      <w:r w:rsidRPr="006C2311">
        <w:rPr>
          <w:rFonts w:ascii="Arial" w:hAnsi="Arial" w:cs="Arial"/>
          <w:sz w:val="20"/>
          <w:szCs w:val="20"/>
          <w:lang w:val="es-ES"/>
        </w:rPr>
        <w:t>. Nro. 29059, “</w:t>
      </w:r>
      <w:proofErr w:type="spellStart"/>
      <w:r w:rsidRPr="006C2311">
        <w:rPr>
          <w:rFonts w:ascii="Arial" w:hAnsi="Arial" w:cs="Arial"/>
          <w:sz w:val="20"/>
          <w:szCs w:val="20"/>
          <w:lang w:val="es-ES"/>
        </w:rPr>
        <w:t>Kadabra</w:t>
      </w:r>
      <w:proofErr w:type="spellEnd"/>
      <w:r w:rsidRPr="006C2311">
        <w:rPr>
          <w:rFonts w:ascii="Arial" w:hAnsi="Arial" w:cs="Arial"/>
          <w:sz w:val="20"/>
          <w:szCs w:val="20"/>
          <w:lang w:val="es-ES"/>
        </w:rPr>
        <w:t xml:space="preserve"> SAS c/ Ministerio de Trabajo s/ Apelación de resolución administrativa”, </w:t>
      </w:r>
      <w:proofErr w:type="spellStart"/>
      <w:r w:rsidRPr="006C2311">
        <w:rPr>
          <w:rFonts w:ascii="Arial" w:hAnsi="Arial" w:cs="Arial"/>
          <w:sz w:val="20"/>
          <w:szCs w:val="20"/>
          <w:lang w:val="es-ES"/>
        </w:rPr>
        <w:t>sent</w:t>
      </w:r>
      <w:proofErr w:type="spellEnd"/>
      <w:r w:rsidRPr="006C2311">
        <w:rPr>
          <w:rFonts w:ascii="Arial" w:hAnsi="Arial" w:cs="Arial"/>
          <w:sz w:val="20"/>
          <w:szCs w:val="20"/>
          <w:lang w:val="es-ES"/>
        </w:rPr>
        <w:t>. del 9/9/21, del registro del Tribunal de Trabajo Nro. 4, La Plata, v</w:t>
      </w:r>
      <w:proofErr w:type="spellStart"/>
      <w:r w:rsidRPr="006C2311">
        <w:rPr>
          <w:rFonts w:ascii="Arial" w:hAnsi="Arial" w:cs="Arial"/>
          <w:sz w:val="20"/>
          <w:szCs w:val="20"/>
        </w:rPr>
        <w:t>oto</w:t>
      </w:r>
      <w:proofErr w:type="spellEnd"/>
      <w:r w:rsidRPr="006C2311">
        <w:rPr>
          <w:rFonts w:ascii="Arial" w:hAnsi="Arial" w:cs="Arial"/>
          <w:sz w:val="20"/>
          <w:szCs w:val="20"/>
        </w:rPr>
        <w:t xml:space="preserve"> de los </w:t>
      </w:r>
      <w:proofErr w:type="spellStart"/>
      <w:r w:rsidRPr="006C2311">
        <w:rPr>
          <w:rFonts w:ascii="Arial" w:hAnsi="Arial" w:cs="Arial"/>
          <w:sz w:val="20"/>
          <w:szCs w:val="20"/>
        </w:rPr>
        <w:t>dres.</w:t>
      </w:r>
      <w:proofErr w:type="spellEnd"/>
      <w:r w:rsidRPr="006C2311">
        <w:rPr>
          <w:rFonts w:ascii="Arial" w:hAnsi="Arial" w:cs="Arial"/>
          <w:sz w:val="20"/>
          <w:szCs w:val="20"/>
        </w:rPr>
        <w:t xml:space="preserve"> </w:t>
      </w:r>
      <w:r w:rsidRPr="006C2311">
        <w:rPr>
          <w:rFonts w:ascii="Arial" w:hAnsi="Arial" w:cs="Arial"/>
          <w:sz w:val="20"/>
          <w:szCs w:val="20"/>
          <w:lang w:val="es-ES"/>
        </w:rPr>
        <w:t xml:space="preserve">Prado, Escobares y </w:t>
      </w:r>
      <w:proofErr w:type="spellStart"/>
      <w:r w:rsidRPr="006C2311">
        <w:rPr>
          <w:rFonts w:ascii="Arial" w:hAnsi="Arial" w:cs="Arial"/>
          <w:sz w:val="20"/>
          <w:szCs w:val="20"/>
          <w:lang w:val="es-ES"/>
        </w:rPr>
        <w:t>Martiarena</w:t>
      </w:r>
      <w:proofErr w:type="spellEnd"/>
      <w:r w:rsidRPr="006C2311">
        <w:rPr>
          <w:rFonts w:ascii="Arial" w:hAnsi="Arial" w:cs="Arial"/>
          <w:sz w:val="20"/>
          <w:szCs w:val="20"/>
          <w:lang w:val="es-ES"/>
        </w:rPr>
        <w:t>.</w:t>
      </w:r>
    </w:p>
  </w:footnote>
  <w:footnote w:id="38">
    <w:p w:rsidR="00F42D9E" w:rsidRPr="006C2311" w:rsidRDefault="00F42D9E" w:rsidP="006C2311">
      <w:pPr>
        <w:pStyle w:val="Textonotapie"/>
        <w:jc w:val="both"/>
        <w:rPr>
          <w:rFonts w:ascii="Arial" w:hAnsi="Arial" w:cs="Arial"/>
          <w:lang w:val="es-ES"/>
        </w:rPr>
      </w:pPr>
      <w:r w:rsidRPr="006C2311">
        <w:rPr>
          <w:rStyle w:val="Refdenotaalpie"/>
          <w:rFonts w:ascii="Arial" w:hAnsi="Arial" w:cs="Arial"/>
        </w:rPr>
        <w:footnoteRef/>
      </w:r>
      <w:r w:rsidRPr="006C2311">
        <w:rPr>
          <w:rFonts w:ascii="Arial" w:hAnsi="Arial" w:cs="Arial"/>
        </w:rPr>
        <w:t xml:space="preserve"> </w:t>
      </w:r>
      <w:proofErr w:type="spellStart"/>
      <w:r w:rsidRPr="006C2311">
        <w:rPr>
          <w:rFonts w:ascii="Arial" w:hAnsi="Arial" w:cs="Arial"/>
          <w:lang w:val="es-ES"/>
        </w:rPr>
        <w:t>Expte</w:t>
      </w:r>
      <w:proofErr w:type="spellEnd"/>
      <w:r w:rsidRPr="006C2311">
        <w:rPr>
          <w:rFonts w:ascii="Arial" w:hAnsi="Arial" w:cs="Arial"/>
          <w:lang w:val="es-ES"/>
        </w:rPr>
        <w:t xml:space="preserve">. </w:t>
      </w:r>
      <w:r w:rsidRPr="006C2311">
        <w:rPr>
          <w:rFonts w:ascii="Arial" w:hAnsi="Arial" w:cs="Arial"/>
          <w:bCs/>
        </w:rPr>
        <w:t xml:space="preserve">N° 49.930, </w:t>
      </w:r>
      <w:r w:rsidRPr="006C2311">
        <w:rPr>
          <w:rFonts w:ascii="Arial" w:hAnsi="Arial" w:cs="Arial"/>
          <w:iCs/>
        </w:rPr>
        <w:t>“</w:t>
      </w:r>
      <w:r w:rsidRPr="006C2311">
        <w:rPr>
          <w:rFonts w:ascii="Arial" w:hAnsi="Arial" w:cs="Arial"/>
          <w:bCs/>
          <w:iCs/>
        </w:rPr>
        <w:t>Ministerio de Trabajo c/</w:t>
      </w:r>
      <w:proofErr w:type="spellStart"/>
      <w:r w:rsidRPr="006C2311">
        <w:rPr>
          <w:rFonts w:ascii="Arial" w:hAnsi="Arial" w:cs="Arial"/>
          <w:bCs/>
          <w:iCs/>
        </w:rPr>
        <w:t>Rappi</w:t>
      </w:r>
      <w:proofErr w:type="spellEnd"/>
      <w:r w:rsidRPr="006C2311">
        <w:rPr>
          <w:rFonts w:ascii="Arial" w:hAnsi="Arial" w:cs="Arial"/>
          <w:bCs/>
          <w:iCs/>
        </w:rPr>
        <w:t xml:space="preserve"> </w:t>
      </w:r>
      <w:proofErr w:type="spellStart"/>
      <w:r w:rsidRPr="006C2311">
        <w:rPr>
          <w:rFonts w:ascii="Arial" w:hAnsi="Arial" w:cs="Arial"/>
          <w:bCs/>
          <w:iCs/>
        </w:rPr>
        <w:t>Arg</w:t>
      </w:r>
      <w:proofErr w:type="spellEnd"/>
      <w:r w:rsidRPr="006C2311">
        <w:rPr>
          <w:rFonts w:ascii="Arial" w:hAnsi="Arial" w:cs="Arial"/>
          <w:bCs/>
          <w:iCs/>
        </w:rPr>
        <w:t xml:space="preserve">. S.A.S. s/ Apelación de Resolución Administrativa”, </w:t>
      </w:r>
      <w:proofErr w:type="spellStart"/>
      <w:r w:rsidRPr="006C2311">
        <w:rPr>
          <w:rFonts w:ascii="Arial" w:hAnsi="Arial" w:cs="Arial"/>
          <w:bCs/>
          <w:iCs/>
        </w:rPr>
        <w:t>sent</w:t>
      </w:r>
      <w:proofErr w:type="spellEnd"/>
      <w:r w:rsidRPr="006C2311">
        <w:rPr>
          <w:rFonts w:ascii="Arial" w:hAnsi="Arial" w:cs="Arial"/>
          <w:bCs/>
          <w:iCs/>
        </w:rPr>
        <w:t xml:space="preserve">. del 29/9/21, del Registro del Tribunal del Trabajo N°2, voto de los </w:t>
      </w:r>
      <w:proofErr w:type="spellStart"/>
      <w:r w:rsidRPr="006C2311">
        <w:rPr>
          <w:rFonts w:ascii="Arial" w:hAnsi="Arial" w:cs="Arial"/>
          <w:bCs/>
          <w:iCs/>
        </w:rPr>
        <w:t>dres.</w:t>
      </w:r>
      <w:proofErr w:type="spellEnd"/>
      <w:r w:rsidRPr="006C2311">
        <w:rPr>
          <w:rFonts w:ascii="Arial" w:hAnsi="Arial" w:cs="Arial"/>
          <w:bCs/>
          <w:iCs/>
        </w:rPr>
        <w:t xml:space="preserve"> </w:t>
      </w:r>
      <w:proofErr w:type="spellStart"/>
      <w:r w:rsidRPr="006C2311">
        <w:rPr>
          <w:rFonts w:ascii="Arial" w:hAnsi="Arial" w:cs="Arial"/>
          <w:bCs/>
          <w:iCs/>
        </w:rPr>
        <w:t>Orsini</w:t>
      </w:r>
      <w:proofErr w:type="spellEnd"/>
      <w:r w:rsidRPr="006C2311">
        <w:rPr>
          <w:rFonts w:ascii="Arial" w:hAnsi="Arial" w:cs="Arial"/>
          <w:bCs/>
          <w:iCs/>
        </w:rPr>
        <w:t xml:space="preserve">, </w:t>
      </w:r>
      <w:proofErr w:type="spellStart"/>
      <w:r w:rsidRPr="006C2311">
        <w:rPr>
          <w:rFonts w:ascii="Arial" w:hAnsi="Arial" w:cs="Arial"/>
          <w:bCs/>
          <w:iCs/>
        </w:rPr>
        <w:t>Elgorriaga</w:t>
      </w:r>
      <w:proofErr w:type="spellEnd"/>
      <w:r w:rsidRPr="006C2311">
        <w:rPr>
          <w:rFonts w:ascii="Arial" w:hAnsi="Arial" w:cs="Arial"/>
          <w:bCs/>
          <w:iCs/>
        </w:rPr>
        <w:t xml:space="preserve"> y </w:t>
      </w:r>
      <w:proofErr w:type="spellStart"/>
      <w:r w:rsidRPr="006C2311">
        <w:rPr>
          <w:rFonts w:ascii="Arial" w:hAnsi="Arial" w:cs="Arial"/>
          <w:bCs/>
          <w:iCs/>
        </w:rPr>
        <w:t>Nuñez</w:t>
      </w:r>
      <w:proofErr w:type="spellEnd"/>
      <w:r w:rsidRPr="006C2311">
        <w:rPr>
          <w:rFonts w:ascii="Arial" w:hAnsi="Arial" w:cs="Arial"/>
          <w:bCs/>
          <w:iCs/>
        </w:rPr>
        <w:t xml:space="preserve">.   </w:t>
      </w:r>
    </w:p>
  </w:footnote>
  <w:footnote w:id="39">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r w:rsidRPr="006C2311">
        <w:rPr>
          <w:rStyle w:val="nfasis"/>
          <w:rFonts w:ascii="Arial" w:hAnsi="Arial" w:cs="Arial"/>
          <w:i w:val="0"/>
          <w:shd w:val="clear" w:color="auto" w:fill="FFFFFF"/>
        </w:rPr>
        <w:t>Tribunal Supremo de España. Sentencia nro. 805/2020</w:t>
      </w:r>
    </w:p>
  </w:footnote>
  <w:footnote w:id="40">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Régimen den</w:t>
      </w:r>
      <w:r w:rsidRPr="006C2311">
        <w:rPr>
          <w:rStyle w:val="nfasis"/>
          <w:rFonts w:ascii="Arial" w:hAnsi="Arial" w:cs="Arial"/>
          <w:i w:val="0"/>
          <w:shd w:val="clear" w:color="auto" w:fill="FFFFFF"/>
        </w:rPr>
        <w:t xml:space="preserve">ominado en España TRADE que abarca a aquellos trabajadores autónomos que perciben al menos el 75% de sus ingresos de una misma empresa o cliente, también a los </w:t>
      </w:r>
      <w:proofErr w:type="spellStart"/>
      <w:r w:rsidRPr="006C2311">
        <w:rPr>
          <w:rStyle w:val="nfasis"/>
          <w:rFonts w:ascii="Arial" w:hAnsi="Arial" w:cs="Arial"/>
          <w:i w:val="0"/>
          <w:shd w:val="clear" w:color="auto" w:fill="FFFFFF"/>
        </w:rPr>
        <w:t>parasubordinados</w:t>
      </w:r>
      <w:proofErr w:type="spellEnd"/>
      <w:r w:rsidRPr="006C2311">
        <w:rPr>
          <w:rStyle w:val="nfasis"/>
          <w:rFonts w:ascii="Arial" w:hAnsi="Arial" w:cs="Arial"/>
          <w:i w:val="0"/>
          <w:shd w:val="clear" w:color="auto" w:fill="FFFFFF"/>
        </w:rPr>
        <w:t xml:space="preserve"> o </w:t>
      </w:r>
      <w:proofErr w:type="spellStart"/>
      <w:r w:rsidRPr="006C2311">
        <w:rPr>
          <w:rStyle w:val="nfasis"/>
          <w:rFonts w:ascii="Arial" w:hAnsi="Arial" w:cs="Arial"/>
          <w:i w:val="0"/>
          <w:shd w:val="clear" w:color="auto" w:fill="FFFFFF"/>
        </w:rPr>
        <w:t>cuasiasalariados</w:t>
      </w:r>
      <w:proofErr w:type="spellEnd"/>
      <w:r w:rsidRPr="006C2311">
        <w:rPr>
          <w:rStyle w:val="nfasis"/>
          <w:rFonts w:ascii="Arial" w:hAnsi="Arial" w:cs="Arial"/>
          <w:i w:val="0"/>
          <w:shd w:val="clear" w:color="auto" w:fill="FFFFFF"/>
        </w:rPr>
        <w:t xml:space="preserve"> con un esquema más flexible de contratación y por ende menos tuitivo que el régimen general de empleo</w:t>
      </w:r>
    </w:p>
  </w:footnote>
  <w:footnote w:id="41">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Tribunal Superior de Justicia TSJ de Asturias, (Sala de lo Social, Sección 1ª) Sentencia </w:t>
      </w:r>
      <w:proofErr w:type="spellStart"/>
      <w:r w:rsidRPr="006C2311">
        <w:rPr>
          <w:rFonts w:ascii="Arial" w:hAnsi="Arial" w:cs="Arial"/>
        </w:rPr>
        <w:t>num</w:t>
      </w:r>
      <w:proofErr w:type="spellEnd"/>
      <w:r w:rsidRPr="006C2311">
        <w:rPr>
          <w:rFonts w:ascii="Arial" w:hAnsi="Arial" w:cs="Arial"/>
        </w:rPr>
        <w:t xml:space="preserve">. 1818/2019 de 25 julio AS\2019\1826 </w:t>
      </w:r>
      <w:hyperlink r:id="rId8" w:history="1">
        <w:r w:rsidRPr="006C2311">
          <w:rPr>
            <w:rStyle w:val="Hipervnculo"/>
            <w:rFonts w:ascii="Arial" w:hAnsi="Arial" w:cs="Arial"/>
          </w:rPr>
          <w:t>https://www.legaltoday.com/files/pdf/sentencia-id196193.pdf</w:t>
        </w:r>
      </w:hyperlink>
      <w:r w:rsidRPr="006C2311">
        <w:rPr>
          <w:rFonts w:ascii="Arial" w:hAnsi="Arial" w:cs="Arial"/>
        </w:rPr>
        <w:t xml:space="preserve"> </w:t>
      </w:r>
    </w:p>
  </w:footnote>
  <w:footnote w:id="42">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r w:rsidRPr="006C2311">
        <w:rPr>
          <w:rStyle w:val="nfasis"/>
          <w:rFonts w:ascii="Arial" w:hAnsi="Arial" w:cs="Arial"/>
          <w:i w:val="0"/>
          <w:shd w:val="clear" w:color="auto" w:fill="FFFFFF"/>
        </w:rPr>
        <w:t>Suprema Corte del Reino Unido, caso “</w:t>
      </w:r>
      <w:proofErr w:type="spellStart"/>
      <w:r w:rsidRPr="006C2311">
        <w:rPr>
          <w:rStyle w:val="nfasis"/>
          <w:rFonts w:ascii="Arial" w:hAnsi="Arial" w:cs="Arial"/>
          <w:i w:val="0"/>
          <w:shd w:val="clear" w:color="auto" w:fill="FFFFFF"/>
        </w:rPr>
        <w:t>Uber</w:t>
      </w:r>
      <w:proofErr w:type="spellEnd"/>
      <w:r w:rsidRPr="006C2311">
        <w:rPr>
          <w:rStyle w:val="nfasis"/>
          <w:rFonts w:ascii="Arial" w:hAnsi="Arial" w:cs="Arial"/>
          <w:i w:val="0"/>
          <w:shd w:val="clear" w:color="auto" w:fill="FFFFFF"/>
        </w:rPr>
        <w:t xml:space="preserve"> BV and </w:t>
      </w:r>
      <w:proofErr w:type="spellStart"/>
      <w:r w:rsidRPr="006C2311">
        <w:rPr>
          <w:rStyle w:val="nfasis"/>
          <w:rFonts w:ascii="Arial" w:hAnsi="Arial" w:cs="Arial"/>
          <w:i w:val="0"/>
          <w:shd w:val="clear" w:color="auto" w:fill="FFFFFF"/>
        </w:rPr>
        <w:t>others</w:t>
      </w:r>
      <w:proofErr w:type="spellEnd"/>
      <w:r w:rsidRPr="006C2311">
        <w:rPr>
          <w:rStyle w:val="nfasis"/>
          <w:rFonts w:ascii="Arial" w:hAnsi="Arial" w:cs="Arial"/>
          <w:i w:val="0"/>
          <w:shd w:val="clear" w:color="auto" w:fill="FFFFFF"/>
        </w:rPr>
        <w:t xml:space="preserve"> vs. </w:t>
      </w:r>
      <w:proofErr w:type="spellStart"/>
      <w:r w:rsidRPr="006C2311">
        <w:rPr>
          <w:rStyle w:val="nfasis"/>
          <w:rFonts w:ascii="Arial" w:hAnsi="Arial" w:cs="Arial"/>
          <w:i w:val="0"/>
          <w:shd w:val="clear" w:color="auto" w:fill="FFFFFF"/>
        </w:rPr>
        <w:t>Aslam</w:t>
      </w:r>
      <w:proofErr w:type="spellEnd"/>
      <w:r w:rsidRPr="006C2311">
        <w:rPr>
          <w:rStyle w:val="nfasis"/>
          <w:rFonts w:ascii="Arial" w:hAnsi="Arial" w:cs="Arial"/>
          <w:i w:val="0"/>
          <w:shd w:val="clear" w:color="auto" w:fill="FFFFFF"/>
        </w:rPr>
        <w:t xml:space="preserve"> and </w:t>
      </w:r>
      <w:proofErr w:type="spellStart"/>
      <w:r w:rsidRPr="006C2311">
        <w:rPr>
          <w:rStyle w:val="nfasis"/>
          <w:rFonts w:ascii="Arial" w:hAnsi="Arial" w:cs="Arial"/>
          <w:i w:val="0"/>
          <w:shd w:val="clear" w:color="auto" w:fill="FFFFFF"/>
        </w:rPr>
        <w:t>others</w:t>
      </w:r>
      <w:proofErr w:type="spellEnd"/>
      <w:r w:rsidRPr="006C2311">
        <w:rPr>
          <w:rStyle w:val="nfasis"/>
          <w:rFonts w:ascii="Arial" w:hAnsi="Arial" w:cs="Arial"/>
          <w:i w:val="0"/>
          <w:shd w:val="clear" w:color="auto" w:fill="FFFFFF"/>
        </w:rPr>
        <w:t>”</w:t>
      </w:r>
      <w:r w:rsidRPr="006C2311">
        <w:rPr>
          <w:rFonts w:ascii="Arial" w:hAnsi="Arial" w:cs="Arial"/>
        </w:rPr>
        <w:t xml:space="preserve"> </w:t>
      </w:r>
      <w:hyperlink r:id="rId9" w:history="1">
        <w:r w:rsidRPr="006C2311">
          <w:rPr>
            <w:rStyle w:val="Hipervnculo"/>
            <w:rFonts w:ascii="Arial" w:hAnsi="Arial" w:cs="Arial"/>
            <w:shd w:val="clear" w:color="auto" w:fill="FFFFFF"/>
          </w:rPr>
          <w:t>https://www.judiciary.uk/judgments/court-of-appeal-judgment-uber-v-aslam-others/</w:t>
        </w:r>
      </w:hyperlink>
    </w:p>
  </w:footnote>
  <w:footnote w:id="43">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hyperlink r:id="rId10" w:history="1">
        <w:r w:rsidRPr="006C2311">
          <w:rPr>
            <w:rStyle w:val="Hipervnculo"/>
            <w:rFonts w:ascii="Arial" w:hAnsi="Arial" w:cs="Arial"/>
          </w:rPr>
          <w:t>https://quenube.com/los-correos-de-postmates-son-elegibles-para-beneficios-de-desempleo-dictamina-la-corte-de-apelaciones-de-nueva-york/</w:t>
        </w:r>
      </w:hyperlink>
      <w:r w:rsidRPr="006C2311">
        <w:rPr>
          <w:rFonts w:ascii="Arial" w:hAnsi="Arial" w:cs="Arial"/>
        </w:rPr>
        <w:t xml:space="preserve"> </w:t>
      </w:r>
    </w:p>
  </w:footnote>
  <w:footnote w:id="44">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hyperlink r:id="rId11" w:history="1">
        <w:r w:rsidRPr="006C2311">
          <w:rPr>
            <w:rStyle w:val="Hipervnculo"/>
            <w:rFonts w:ascii="Arial" w:hAnsi="Arial" w:cs="Arial"/>
          </w:rPr>
          <w:t>https://es.euronews.com/2021/09/13/los-conductores-de-uber-en-paises-bajos-deberan-regirse-por-el-convenio-colectivo-de-los-t</w:t>
        </w:r>
      </w:hyperlink>
      <w:r w:rsidRPr="006C2311">
        <w:rPr>
          <w:rFonts w:ascii="Arial" w:hAnsi="Arial" w:cs="Arial"/>
        </w:rPr>
        <w:t xml:space="preserve"> </w:t>
      </w:r>
    </w:p>
  </w:footnote>
  <w:footnote w:id="45">
    <w:p w:rsidR="00441A83" w:rsidRPr="006C2311" w:rsidRDefault="00441A83" w:rsidP="006C2311">
      <w:pPr>
        <w:pStyle w:val="Textonotapie"/>
        <w:jc w:val="both"/>
        <w:rPr>
          <w:rFonts w:ascii="Arial" w:hAnsi="Arial" w:cs="Arial"/>
        </w:rPr>
      </w:pPr>
      <w:r w:rsidRPr="006C2311">
        <w:rPr>
          <w:rStyle w:val="Refdenotaalpie"/>
          <w:rFonts w:ascii="Arial" w:hAnsi="Arial" w:cs="Arial"/>
        </w:rPr>
        <w:footnoteRef/>
      </w:r>
      <w:r w:rsidRPr="006C2311">
        <w:rPr>
          <w:rFonts w:ascii="Arial" w:hAnsi="Arial" w:cs="Arial"/>
        </w:rPr>
        <w:t xml:space="preserve"> </w:t>
      </w:r>
      <w:hyperlink r:id="rId12" w:history="1">
        <w:r w:rsidRPr="006C2311">
          <w:rPr>
            <w:rStyle w:val="Hipervnculo"/>
            <w:rFonts w:ascii="Arial" w:hAnsi="Arial" w:cs="Arial"/>
          </w:rPr>
          <w:t>http://www.eduardorojotorrecilla.es/2020/03/francia-los-conductores-de-uber-son.html</w:t>
        </w:r>
      </w:hyperlink>
      <w:r w:rsidRPr="006C2311">
        <w:rPr>
          <w:rFonts w:ascii="Arial" w:hAnsi="Arial" w:cs="Arial"/>
        </w:rPr>
        <w:t xml:space="preserve"> </w:t>
      </w:r>
    </w:p>
  </w:footnote>
  <w:footnote w:id="46">
    <w:p w:rsidR="00FB3282" w:rsidRPr="006C2311" w:rsidRDefault="00FB3282" w:rsidP="006C2311">
      <w:pPr>
        <w:pStyle w:val="Textonotapie"/>
        <w:jc w:val="both"/>
        <w:rPr>
          <w:rFonts w:ascii="Arial" w:hAnsi="Arial" w:cs="Arial"/>
          <w:lang w:val="es-ES"/>
        </w:rPr>
      </w:pPr>
      <w:r w:rsidRPr="006C2311">
        <w:rPr>
          <w:rStyle w:val="Refdenotaalpie"/>
          <w:rFonts w:ascii="Arial" w:hAnsi="Arial" w:cs="Arial"/>
        </w:rPr>
        <w:footnoteRef/>
      </w:r>
      <w:r w:rsidRPr="006C2311">
        <w:rPr>
          <w:rFonts w:ascii="Arial" w:hAnsi="Arial" w:cs="Arial"/>
        </w:rPr>
        <w:t xml:space="preserve"> </w:t>
      </w:r>
      <w:r w:rsidRPr="006C2311">
        <w:rPr>
          <w:rFonts w:ascii="Arial" w:hAnsi="Arial" w:cs="Arial"/>
          <w:lang w:val="es-ES"/>
        </w:rPr>
        <w:t xml:space="preserve">Sentencia </w:t>
      </w:r>
      <w:r w:rsidRPr="006C2311">
        <w:rPr>
          <w:rFonts w:ascii="Arial" w:hAnsi="Arial" w:cs="Arial"/>
        </w:rPr>
        <w:t>RIT M-724-2020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26E2"/>
    <w:multiLevelType w:val="hybridMultilevel"/>
    <w:tmpl w:val="E60266DE"/>
    <w:lvl w:ilvl="0" w:tplc="988A8BAC">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E85B0B"/>
    <w:multiLevelType w:val="hybridMultilevel"/>
    <w:tmpl w:val="D444D698"/>
    <w:lvl w:ilvl="0" w:tplc="775448BC">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D222DF"/>
    <w:multiLevelType w:val="hybridMultilevel"/>
    <w:tmpl w:val="0D26E9BA"/>
    <w:lvl w:ilvl="0" w:tplc="25F0C86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DA4483"/>
    <w:multiLevelType w:val="hybridMultilevel"/>
    <w:tmpl w:val="22EC1128"/>
    <w:lvl w:ilvl="0" w:tplc="5FB28D7A">
      <w:start w:val="11"/>
      <w:numFmt w:val="bullet"/>
      <w:lvlText w:val="-"/>
      <w:lvlJc w:val="left"/>
      <w:pPr>
        <w:ind w:left="720" w:hanging="360"/>
      </w:pPr>
      <w:rPr>
        <w:rFonts w:ascii="Arial" w:eastAsiaTheme="minorHAnsi" w:hAnsi="Arial" w:cs="Aria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B4B798F"/>
    <w:multiLevelType w:val="hybridMultilevel"/>
    <w:tmpl w:val="63A652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EB05B8"/>
    <w:multiLevelType w:val="hybridMultilevel"/>
    <w:tmpl w:val="3C2817D4"/>
    <w:lvl w:ilvl="0" w:tplc="F9F26C82">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nsid w:val="4320540B"/>
    <w:multiLevelType w:val="hybridMultilevel"/>
    <w:tmpl w:val="88FA46D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3786729"/>
    <w:multiLevelType w:val="hybridMultilevel"/>
    <w:tmpl w:val="B4D010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F80026D"/>
    <w:multiLevelType w:val="multilevel"/>
    <w:tmpl w:val="7E3E9E0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9">
    <w:nsid w:val="6EBF72B2"/>
    <w:multiLevelType w:val="hybridMultilevel"/>
    <w:tmpl w:val="1EB42912"/>
    <w:lvl w:ilvl="0" w:tplc="D8B41C4E">
      <w:start w:val="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C405A3"/>
    <w:multiLevelType w:val="hybridMultilevel"/>
    <w:tmpl w:val="A9106C5E"/>
    <w:lvl w:ilvl="0" w:tplc="DD709084">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nsid w:val="70BE6F7B"/>
    <w:multiLevelType w:val="hybridMultilevel"/>
    <w:tmpl w:val="7CB83E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9AD33A1"/>
    <w:multiLevelType w:val="hybridMultilevel"/>
    <w:tmpl w:val="FDF076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1"/>
  </w:num>
  <w:num w:numId="5">
    <w:abstractNumId w:val="3"/>
  </w:num>
  <w:num w:numId="6">
    <w:abstractNumId w:val="6"/>
  </w:num>
  <w:num w:numId="7">
    <w:abstractNumId w:val="8"/>
  </w:num>
  <w:num w:numId="8">
    <w:abstractNumId w:val="12"/>
  </w:num>
  <w:num w:numId="9">
    <w:abstractNumId w:val="0"/>
  </w:num>
  <w:num w:numId="10">
    <w:abstractNumId w:val="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36"/>
    <w:rsid w:val="0001236B"/>
    <w:rsid w:val="00020E49"/>
    <w:rsid w:val="0004679B"/>
    <w:rsid w:val="00063A6E"/>
    <w:rsid w:val="000663A6"/>
    <w:rsid w:val="00080DA6"/>
    <w:rsid w:val="00083593"/>
    <w:rsid w:val="00083F74"/>
    <w:rsid w:val="000858C8"/>
    <w:rsid w:val="00085B3A"/>
    <w:rsid w:val="00092ECE"/>
    <w:rsid w:val="00094872"/>
    <w:rsid w:val="000A39BC"/>
    <w:rsid w:val="000A5FB4"/>
    <w:rsid w:val="000A70DD"/>
    <w:rsid w:val="000C7D6C"/>
    <w:rsid w:val="000D1F1A"/>
    <w:rsid w:val="00105504"/>
    <w:rsid w:val="00105546"/>
    <w:rsid w:val="0011317C"/>
    <w:rsid w:val="0011326C"/>
    <w:rsid w:val="00114B9D"/>
    <w:rsid w:val="00127127"/>
    <w:rsid w:val="001316ED"/>
    <w:rsid w:val="00131A4E"/>
    <w:rsid w:val="00134F14"/>
    <w:rsid w:val="00136B1C"/>
    <w:rsid w:val="00140B7B"/>
    <w:rsid w:val="00161BB4"/>
    <w:rsid w:val="00162D35"/>
    <w:rsid w:val="00163226"/>
    <w:rsid w:val="00175BF7"/>
    <w:rsid w:val="00190AAD"/>
    <w:rsid w:val="00197B0C"/>
    <w:rsid w:val="001A19FF"/>
    <w:rsid w:val="001A33AB"/>
    <w:rsid w:val="001A6095"/>
    <w:rsid w:val="001A7798"/>
    <w:rsid w:val="001B3212"/>
    <w:rsid w:val="001B76BA"/>
    <w:rsid w:val="001C2726"/>
    <w:rsid w:val="001C314F"/>
    <w:rsid w:val="001D3BF3"/>
    <w:rsid w:val="001E268B"/>
    <w:rsid w:val="001E3C63"/>
    <w:rsid w:val="001F14E3"/>
    <w:rsid w:val="00220196"/>
    <w:rsid w:val="00225F27"/>
    <w:rsid w:val="00243B12"/>
    <w:rsid w:val="0024639F"/>
    <w:rsid w:val="0025071A"/>
    <w:rsid w:val="00287A62"/>
    <w:rsid w:val="00290E0F"/>
    <w:rsid w:val="00297B75"/>
    <w:rsid w:val="002A00A2"/>
    <w:rsid w:val="002A1C1F"/>
    <w:rsid w:val="002B0930"/>
    <w:rsid w:val="002B120C"/>
    <w:rsid w:val="002B7E9A"/>
    <w:rsid w:val="002F5E42"/>
    <w:rsid w:val="003201CA"/>
    <w:rsid w:val="003273FA"/>
    <w:rsid w:val="00327F9A"/>
    <w:rsid w:val="00354BE6"/>
    <w:rsid w:val="0036301C"/>
    <w:rsid w:val="003663E1"/>
    <w:rsid w:val="00370386"/>
    <w:rsid w:val="00371E86"/>
    <w:rsid w:val="00381DCC"/>
    <w:rsid w:val="00393B0F"/>
    <w:rsid w:val="003A0092"/>
    <w:rsid w:val="003A3700"/>
    <w:rsid w:val="003A5578"/>
    <w:rsid w:val="003A67A9"/>
    <w:rsid w:val="003A7200"/>
    <w:rsid w:val="003A7918"/>
    <w:rsid w:val="003B3222"/>
    <w:rsid w:val="003B5118"/>
    <w:rsid w:val="003B7CC4"/>
    <w:rsid w:val="003C17E2"/>
    <w:rsid w:val="003D0B8D"/>
    <w:rsid w:val="003D7559"/>
    <w:rsid w:val="003F0473"/>
    <w:rsid w:val="003F136F"/>
    <w:rsid w:val="00420096"/>
    <w:rsid w:val="0043086E"/>
    <w:rsid w:val="00436D43"/>
    <w:rsid w:val="00437742"/>
    <w:rsid w:val="00441A83"/>
    <w:rsid w:val="004442F1"/>
    <w:rsid w:val="004459DE"/>
    <w:rsid w:val="00451611"/>
    <w:rsid w:val="00452AA5"/>
    <w:rsid w:val="00454450"/>
    <w:rsid w:val="00460623"/>
    <w:rsid w:val="004611BF"/>
    <w:rsid w:val="00464604"/>
    <w:rsid w:val="0046482D"/>
    <w:rsid w:val="00470234"/>
    <w:rsid w:val="00497B33"/>
    <w:rsid w:val="004C07C4"/>
    <w:rsid w:val="004E4D0A"/>
    <w:rsid w:val="004F035B"/>
    <w:rsid w:val="004F4865"/>
    <w:rsid w:val="005132A6"/>
    <w:rsid w:val="005172D6"/>
    <w:rsid w:val="00527154"/>
    <w:rsid w:val="00534215"/>
    <w:rsid w:val="005418BE"/>
    <w:rsid w:val="005426F9"/>
    <w:rsid w:val="00545CD7"/>
    <w:rsid w:val="00573309"/>
    <w:rsid w:val="00594355"/>
    <w:rsid w:val="0059680D"/>
    <w:rsid w:val="005A0FA3"/>
    <w:rsid w:val="005A306B"/>
    <w:rsid w:val="005B29EE"/>
    <w:rsid w:val="005D392D"/>
    <w:rsid w:val="005E1BFC"/>
    <w:rsid w:val="005F3438"/>
    <w:rsid w:val="005F3459"/>
    <w:rsid w:val="005F3885"/>
    <w:rsid w:val="00607169"/>
    <w:rsid w:val="0061553E"/>
    <w:rsid w:val="006202D5"/>
    <w:rsid w:val="00641C92"/>
    <w:rsid w:val="0064427B"/>
    <w:rsid w:val="00647AF8"/>
    <w:rsid w:val="00651AFC"/>
    <w:rsid w:val="00684EAF"/>
    <w:rsid w:val="006936C7"/>
    <w:rsid w:val="006A159D"/>
    <w:rsid w:val="006A48D1"/>
    <w:rsid w:val="006A6D74"/>
    <w:rsid w:val="006A6FFA"/>
    <w:rsid w:val="006B777F"/>
    <w:rsid w:val="006C2311"/>
    <w:rsid w:val="006C3A14"/>
    <w:rsid w:val="006D167C"/>
    <w:rsid w:val="006D7181"/>
    <w:rsid w:val="006E42F0"/>
    <w:rsid w:val="006E432E"/>
    <w:rsid w:val="007042DB"/>
    <w:rsid w:val="00705489"/>
    <w:rsid w:val="00713710"/>
    <w:rsid w:val="007146C5"/>
    <w:rsid w:val="00725499"/>
    <w:rsid w:val="007303F0"/>
    <w:rsid w:val="00754C6A"/>
    <w:rsid w:val="00764554"/>
    <w:rsid w:val="007731DB"/>
    <w:rsid w:val="00781693"/>
    <w:rsid w:val="00785301"/>
    <w:rsid w:val="007A245A"/>
    <w:rsid w:val="007E330D"/>
    <w:rsid w:val="008034D9"/>
    <w:rsid w:val="0083584F"/>
    <w:rsid w:val="00840995"/>
    <w:rsid w:val="008416FC"/>
    <w:rsid w:val="00842324"/>
    <w:rsid w:val="008458B3"/>
    <w:rsid w:val="00860C5E"/>
    <w:rsid w:val="00880207"/>
    <w:rsid w:val="008866DD"/>
    <w:rsid w:val="008900BF"/>
    <w:rsid w:val="008A7698"/>
    <w:rsid w:val="008C030F"/>
    <w:rsid w:val="008D6640"/>
    <w:rsid w:val="008D732F"/>
    <w:rsid w:val="008F0807"/>
    <w:rsid w:val="00900CC2"/>
    <w:rsid w:val="0090410E"/>
    <w:rsid w:val="009117F3"/>
    <w:rsid w:val="009140FA"/>
    <w:rsid w:val="0091620F"/>
    <w:rsid w:val="00924E21"/>
    <w:rsid w:val="00926215"/>
    <w:rsid w:val="00930D26"/>
    <w:rsid w:val="00942075"/>
    <w:rsid w:val="00943160"/>
    <w:rsid w:val="00952FE1"/>
    <w:rsid w:val="00964175"/>
    <w:rsid w:val="00990C32"/>
    <w:rsid w:val="009A6C54"/>
    <w:rsid w:val="009A7B70"/>
    <w:rsid w:val="009B5E06"/>
    <w:rsid w:val="009C29BB"/>
    <w:rsid w:val="009D2EAD"/>
    <w:rsid w:val="009E618A"/>
    <w:rsid w:val="00A132E4"/>
    <w:rsid w:val="00A20F71"/>
    <w:rsid w:val="00A243B7"/>
    <w:rsid w:val="00A425FB"/>
    <w:rsid w:val="00A64BC3"/>
    <w:rsid w:val="00A6529D"/>
    <w:rsid w:val="00A83562"/>
    <w:rsid w:val="00A8706A"/>
    <w:rsid w:val="00AA64C4"/>
    <w:rsid w:val="00AC1CF7"/>
    <w:rsid w:val="00AC48B3"/>
    <w:rsid w:val="00AF474F"/>
    <w:rsid w:val="00B07873"/>
    <w:rsid w:val="00B1198B"/>
    <w:rsid w:val="00B15B9E"/>
    <w:rsid w:val="00B20000"/>
    <w:rsid w:val="00B21C54"/>
    <w:rsid w:val="00B278F4"/>
    <w:rsid w:val="00B36EE6"/>
    <w:rsid w:val="00B72104"/>
    <w:rsid w:val="00B875AB"/>
    <w:rsid w:val="00BA4BFD"/>
    <w:rsid w:val="00BB2A59"/>
    <w:rsid w:val="00BB3397"/>
    <w:rsid w:val="00BB6B02"/>
    <w:rsid w:val="00BC0EC1"/>
    <w:rsid w:val="00BC3590"/>
    <w:rsid w:val="00BE1877"/>
    <w:rsid w:val="00BE23DA"/>
    <w:rsid w:val="00C01B3B"/>
    <w:rsid w:val="00C01DD4"/>
    <w:rsid w:val="00C037B2"/>
    <w:rsid w:val="00C059B8"/>
    <w:rsid w:val="00C26B0F"/>
    <w:rsid w:val="00C34B66"/>
    <w:rsid w:val="00C40449"/>
    <w:rsid w:val="00C619CC"/>
    <w:rsid w:val="00C63423"/>
    <w:rsid w:val="00C72BE0"/>
    <w:rsid w:val="00C750F1"/>
    <w:rsid w:val="00C7736E"/>
    <w:rsid w:val="00C86236"/>
    <w:rsid w:val="00C9037B"/>
    <w:rsid w:val="00C90721"/>
    <w:rsid w:val="00C959B9"/>
    <w:rsid w:val="00CB3CA9"/>
    <w:rsid w:val="00CB7ACE"/>
    <w:rsid w:val="00CC0C4A"/>
    <w:rsid w:val="00CD5C8A"/>
    <w:rsid w:val="00CE4605"/>
    <w:rsid w:val="00D17222"/>
    <w:rsid w:val="00D635AF"/>
    <w:rsid w:val="00D751C5"/>
    <w:rsid w:val="00D81B71"/>
    <w:rsid w:val="00D86D9B"/>
    <w:rsid w:val="00DA170C"/>
    <w:rsid w:val="00DA4401"/>
    <w:rsid w:val="00DA4DB9"/>
    <w:rsid w:val="00DA658B"/>
    <w:rsid w:val="00DB48EE"/>
    <w:rsid w:val="00DD2304"/>
    <w:rsid w:val="00DE1901"/>
    <w:rsid w:val="00DF326A"/>
    <w:rsid w:val="00E05D73"/>
    <w:rsid w:val="00E1210A"/>
    <w:rsid w:val="00E1348D"/>
    <w:rsid w:val="00E20D4A"/>
    <w:rsid w:val="00E20E67"/>
    <w:rsid w:val="00E22C6F"/>
    <w:rsid w:val="00E24C16"/>
    <w:rsid w:val="00E3315E"/>
    <w:rsid w:val="00E368FC"/>
    <w:rsid w:val="00E40E45"/>
    <w:rsid w:val="00E41034"/>
    <w:rsid w:val="00E465E1"/>
    <w:rsid w:val="00EA199F"/>
    <w:rsid w:val="00EA1BE2"/>
    <w:rsid w:val="00EA541C"/>
    <w:rsid w:val="00ED659A"/>
    <w:rsid w:val="00EE49F0"/>
    <w:rsid w:val="00F133BC"/>
    <w:rsid w:val="00F23C96"/>
    <w:rsid w:val="00F273F1"/>
    <w:rsid w:val="00F42D9E"/>
    <w:rsid w:val="00F57B67"/>
    <w:rsid w:val="00F61D3C"/>
    <w:rsid w:val="00F72879"/>
    <w:rsid w:val="00F73E45"/>
    <w:rsid w:val="00F75AC3"/>
    <w:rsid w:val="00F85FB8"/>
    <w:rsid w:val="00F86907"/>
    <w:rsid w:val="00F945B2"/>
    <w:rsid w:val="00FA3620"/>
    <w:rsid w:val="00FA76C4"/>
    <w:rsid w:val="00FB0D11"/>
    <w:rsid w:val="00FB3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0E521-6EF2-440D-AA97-4E58C909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40E4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
    <w:basedOn w:val="Normal"/>
    <w:link w:val="TextonotapieCar"/>
    <w:unhideWhenUsed/>
    <w:rsid w:val="009E618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9E618A"/>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semiHidden/>
    <w:unhideWhenUsed/>
    <w:rsid w:val="009E618A"/>
    <w:rPr>
      <w:vertAlign w:val="superscript"/>
    </w:rPr>
  </w:style>
  <w:style w:type="paragraph" w:styleId="Prrafodelista">
    <w:name w:val="List Paragraph"/>
    <w:basedOn w:val="Normal"/>
    <w:uiPriority w:val="34"/>
    <w:qFormat/>
    <w:rsid w:val="0064427B"/>
    <w:pPr>
      <w:ind w:left="720"/>
      <w:contextualSpacing/>
    </w:pPr>
  </w:style>
  <w:style w:type="paragraph" w:styleId="NormalWeb">
    <w:name w:val="Normal (Web)"/>
    <w:basedOn w:val="Normal"/>
    <w:uiPriority w:val="99"/>
    <w:unhideWhenUsed/>
    <w:rsid w:val="00E3315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73309"/>
    <w:rPr>
      <w:color w:val="0000FF" w:themeColor="hyperlink"/>
      <w:u w:val="single"/>
    </w:rPr>
  </w:style>
  <w:style w:type="paragraph" w:styleId="Textoindependiente">
    <w:name w:val="Body Text"/>
    <w:basedOn w:val="Normal"/>
    <w:link w:val="TextoindependienteCar"/>
    <w:rsid w:val="00713710"/>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713710"/>
    <w:rPr>
      <w:rFonts w:ascii="Times New Roman" w:eastAsia="Times New Roman" w:hAnsi="Times New Roman" w:cs="Times New Roman"/>
      <w:sz w:val="24"/>
      <w:szCs w:val="20"/>
      <w:lang w:val="es-ES" w:eastAsia="es-ES"/>
    </w:rPr>
  </w:style>
  <w:style w:type="character" w:styleId="Textoennegrita">
    <w:name w:val="Strong"/>
    <w:basedOn w:val="Fuentedeprrafopredeter"/>
    <w:uiPriority w:val="22"/>
    <w:qFormat/>
    <w:rsid w:val="00725499"/>
    <w:rPr>
      <w:b/>
      <w:bCs/>
    </w:rPr>
  </w:style>
  <w:style w:type="character" w:styleId="nfasis">
    <w:name w:val="Emphasis"/>
    <w:basedOn w:val="Fuentedeprrafopredeter"/>
    <w:uiPriority w:val="20"/>
    <w:qFormat/>
    <w:rsid w:val="00725499"/>
    <w:rPr>
      <w:i/>
      <w:iCs/>
    </w:rPr>
  </w:style>
  <w:style w:type="character" w:styleId="Hipervnculovisitado">
    <w:name w:val="FollowedHyperlink"/>
    <w:basedOn w:val="Fuentedeprrafopredeter"/>
    <w:uiPriority w:val="99"/>
    <w:semiHidden/>
    <w:unhideWhenUsed/>
    <w:rsid w:val="00527154"/>
    <w:rPr>
      <w:color w:val="800080" w:themeColor="followedHyperlink"/>
      <w:u w:val="single"/>
    </w:rPr>
  </w:style>
  <w:style w:type="paragraph" w:styleId="Textoindependiente3">
    <w:name w:val="Body Text 3"/>
    <w:basedOn w:val="Normal"/>
    <w:link w:val="Textoindependiente3Car"/>
    <w:uiPriority w:val="99"/>
    <w:semiHidden/>
    <w:unhideWhenUsed/>
    <w:rsid w:val="005D392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D392D"/>
    <w:rPr>
      <w:sz w:val="16"/>
      <w:szCs w:val="16"/>
    </w:rPr>
  </w:style>
  <w:style w:type="paragraph" w:customStyle="1" w:styleId="Default">
    <w:name w:val="Default"/>
    <w:rsid w:val="003A557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unhideWhenUsed/>
    <w:rsid w:val="005F3438"/>
    <w:pPr>
      <w:spacing w:after="120"/>
      <w:ind w:left="283"/>
    </w:pPr>
  </w:style>
  <w:style w:type="character" w:customStyle="1" w:styleId="SangradetextonormalCar">
    <w:name w:val="Sangría de texto normal Car"/>
    <w:basedOn w:val="Fuentedeprrafopredeter"/>
    <w:link w:val="Sangradetextonormal"/>
    <w:uiPriority w:val="99"/>
    <w:rsid w:val="005F3438"/>
  </w:style>
  <w:style w:type="character" w:customStyle="1" w:styleId="Ttulo2Car">
    <w:name w:val="Título 2 Car"/>
    <w:basedOn w:val="Fuentedeprrafopredeter"/>
    <w:link w:val="Ttulo2"/>
    <w:uiPriority w:val="9"/>
    <w:rsid w:val="00E40E45"/>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5233">
      <w:bodyDiv w:val="1"/>
      <w:marLeft w:val="0"/>
      <w:marRight w:val="0"/>
      <w:marTop w:val="0"/>
      <w:marBottom w:val="0"/>
      <w:divBdr>
        <w:top w:val="none" w:sz="0" w:space="0" w:color="auto"/>
        <w:left w:val="none" w:sz="0" w:space="0" w:color="auto"/>
        <w:bottom w:val="none" w:sz="0" w:space="0" w:color="auto"/>
        <w:right w:val="none" w:sz="0" w:space="0" w:color="auto"/>
      </w:divBdr>
    </w:div>
    <w:div w:id="231502866">
      <w:bodyDiv w:val="1"/>
      <w:marLeft w:val="0"/>
      <w:marRight w:val="0"/>
      <w:marTop w:val="0"/>
      <w:marBottom w:val="0"/>
      <w:divBdr>
        <w:top w:val="none" w:sz="0" w:space="0" w:color="auto"/>
        <w:left w:val="none" w:sz="0" w:space="0" w:color="auto"/>
        <w:bottom w:val="none" w:sz="0" w:space="0" w:color="auto"/>
        <w:right w:val="none" w:sz="0" w:space="0" w:color="auto"/>
      </w:divBdr>
    </w:div>
    <w:div w:id="963538813">
      <w:bodyDiv w:val="1"/>
      <w:marLeft w:val="0"/>
      <w:marRight w:val="0"/>
      <w:marTop w:val="0"/>
      <w:marBottom w:val="0"/>
      <w:divBdr>
        <w:top w:val="none" w:sz="0" w:space="0" w:color="auto"/>
        <w:left w:val="none" w:sz="0" w:space="0" w:color="auto"/>
        <w:bottom w:val="none" w:sz="0" w:space="0" w:color="auto"/>
        <w:right w:val="none" w:sz="0" w:space="0" w:color="auto"/>
      </w:divBdr>
    </w:div>
    <w:div w:id="1035235329">
      <w:bodyDiv w:val="1"/>
      <w:marLeft w:val="0"/>
      <w:marRight w:val="0"/>
      <w:marTop w:val="0"/>
      <w:marBottom w:val="0"/>
      <w:divBdr>
        <w:top w:val="none" w:sz="0" w:space="0" w:color="auto"/>
        <w:left w:val="none" w:sz="0" w:space="0" w:color="auto"/>
        <w:bottom w:val="none" w:sz="0" w:space="0" w:color="auto"/>
        <w:right w:val="none" w:sz="0" w:space="0" w:color="auto"/>
      </w:divBdr>
    </w:div>
    <w:div w:id="1149860421">
      <w:bodyDiv w:val="1"/>
      <w:marLeft w:val="0"/>
      <w:marRight w:val="0"/>
      <w:marTop w:val="0"/>
      <w:marBottom w:val="0"/>
      <w:divBdr>
        <w:top w:val="none" w:sz="0" w:space="0" w:color="auto"/>
        <w:left w:val="none" w:sz="0" w:space="0" w:color="auto"/>
        <w:bottom w:val="none" w:sz="0" w:space="0" w:color="auto"/>
        <w:right w:val="none" w:sz="0" w:space="0" w:color="auto"/>
      </w:divBdr>
    </w:div>
    <w:div w:id="1502046435">
      <w:bodyDiv w:val="1"/>
      <w:marLeft w:val="0"/>
      <w:marRight w:val="0"/>
      <w:marTop w:val="0"/>
      <w:marBottom w:val="0"/>
      <w:divBdr>
        <w:top w:val="none" w:sz="0" w:space="0" w:color="auto"/>
        <w:left w:val="none" w:sz="0" w:space="0" w:color="auto"/>
        <w:bottom w:val="none" w:sz="0" w:space="0" w:color="auto"/>
        <w:right w:val="none" w:sz="0" w:space="0" w:color="auto"/>
      </w:divBdr>
    </w:div>
    <w:div w:id="18685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reuters/2019/12/06/technology/06reuters-loggi-labo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altoday.com/files/pdf/sentencia-id196193.pdf" TargetMode="External"/><Relationship Id="rId3" Type="http://schemas.openxmlformats.org/officeDocument/2006/relationships/hyperlink" Target="https://lac.unwomen.org/es/noticias-y-eventos/articulos/2021/03/cepal-onu-mujeres-proponen-canasta-basica-digital" TargetMode="External"/><Relationship Id="rId7" Type="http://schemas.openxmlformats.org/officeDocument/2006/relationships/hyperlink" Target="https://www.ilo.org/global/publications/books/WCMS_662410/lang--en/index.htm" TargetMode="External"/><Relationship Id="rId12" Type="http://schemas.openxmlformats.org/officeDocument/2006/relationships/hyperlink" Target="http://www.eduardorojotorrecilla.es/2020/03/francia-los-conductores-de-uber-son.html" TargetMode="External"/><Relationship Id="rId2" Type="http://schemas.openxmlformats.org/officeDocument/2006/relationships/hyperlink" Target="https://www.ilo.org/wcmsp5/groups/public/@dgreports/@gender/documents/publication/wcms_101145.pdf" TargetMode="External"/><Relationship Id="rId1" Type="http://schemas.openxmlformats.org/officeDocument/2006/relationships/hyperlink" Target="https://www.ilo.org/wcmsp5/groups/public/---dgreports/---dcomm/documents/publication/dwcms_080700.pdf" TargetMode="External"/><Relationship Id="rId6" Type="http://schemas.openxmlformats.org/officeDocument/2006/relationships/hyperlink" Target="https://www.pagina12.com.ar/326881-el-desamparo-de-los-trabajadores-de-plataformas-digitales?gclid=CjwKCAjw7--KBhAMEiwAxfpkWOMosLLAEIuykGcuZC6tI_wOV_Zcmp86hImiCYMDg_b7TmTVgZKLKRoC-C4QAvD_BwE" TargetMode="External"/><Relationship Id="rId11" Type="http://schemas.openxmlformats.org/officeDocument/2006/relationships/hyperlink" Target="https://es.euronews.com/2021/09/13/los-conductores-de-uber-en-paises-bajos-deberan-regirse-por-el-convenio-colectivo-de-los-t" TargetMode="External"/><Relationship Id="rId5" Type="http://schemas.openxmlformats.org/officeDocument/2006/relationships/hyperlink" Target="https://www.ilo.org/wcmsp5/groups/public/---americas/---ro-lima/---sro-santiago/documents/publication/wcms_802535.pdf" TargetMode="External"/><Relationship Id="rId10" Type="http://schemas.openxmlformats.org/officeDocument/2006/relationships/hyperlink" Target="https://quenube.com/los-correos-de-postmates-son-elegibles-para-beneficios-de-desempleo-dictamina-la-corte-de-apelaciones-de-nueva-york/" TargetMode="External"/><Relationship Id="rId4" Type="http://schemas.openxmlformats.org/officeDocument/2006/relationships/hyperlink" Target="https://www.ilo.org/wcmsp5/groups/public/---americas/---ro-lima/---ilo-buenos_aires/documents/publication/wcms_759896.pdf" TargetMode="External"/><Relationship Id="rId9" Type="http://schemas.openxmlformats.org/officeDocument/2006/relationships/hyperlink" Target="https://www.judiciary.uk/judgments/court-of-appeal-judgment-uber-v-aslam-oth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AE62-7F0A-4445-8277-F675455E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20</Pages>
  <Words>8476</Words>
  <Characters>46622</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12</cp:revision>
  <dcterms:created xsi:type="dcterms:W3CDTF">2021-11-09T23:19:00Z</dcterms:created>
  <dcterms:modified xsi:type="dcterms:W3CDTF">2021-11-25T12:06:00Z</dcterms:modified>
</cp:coreProperties>
</file>